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3658"/>
      </w:tblGrid>
      <w:tr w:rsidR="00692C8B" w:rsidTr="00006B01">
        <w:tc>
          <w:tcPr>
            <w:tcW w:w="5665" w:type="dxa"/>
          </w:tcPr>
          <w:p w:rsidR="00692C8B" w:rsidRPr="0063274B" w:rsidRDefault="009A2AA2" w:rsidP="009A2AA2">
            <w:pPr>
              <w:rPr>
                <w:i/>
                <w:sz w:val="24"/>
                <w:szCs w:val="24"/>
              </w:rPr>
            </w:pPr>
            <w:r>
              <w:rPr>
                <w:i/>
                <w:sz w:val="24"/>
                <w:szCs w:val="24"/>
              </w:rPr>
              <w:t>BIROUL DE INFORMARE ŞI RELAŢII PUBLICE</w:t>
            </w:r>
          </w:p>
        </w:tc>
        <w:tc>
          <w:tcPr>
            <w:tcW w:w="3658" w:type="dxa"/>
          </w:tcPr>
          <w:p w:rsidR="00692C8B" w:rsidRDefault="001A35DF" w:rsidP="00DE6B8E">
            <w:pPr>
              <w:jc w:val="center"/>
              <w:rPr>
                <w:sz w:val="24"/>
                <w:szCs w:val="24"/>
              </w:rPr>
            </w:pPr>
            <w:r>
              <w:rPr>
                <w:sz w:val="24"/>
                <w:szCs w:val="24"/>
              </w:rPr>
              <w:t xml:space="preserve">    </w:t>
            </w:r>
            <w:r w:rsidR="00FB0EFF">
              <w:rPr>
                <w:sz w:val="24"/>
                <w:szCs w:val="24"/>
              </w:rPr>
              <w:t>25</w:t>
            </w:r>
            <w:r w:rsidR="00EA131D">
              <w:rPr>
                <w:sz w:val="24"/>
                <w:szCs w:val="24"/>
              </w:rPr>
              <w:t>/</w:t>
            </w:r>
            <w:r w:rsidR="002474F6">
              <w:rPr>
                <w:sz w:val="24"/>
                <w:szCs w:val="24"/>
              </w:rPr>
              <w:t>10</w:t>
            </w:r>
            <w:r w:rsidR="00854A6B">
              <w:rPr>
                <w:sz w:val="24"/>
                <w:szCs w:val="24"/>
              </w:rPr>
              <w:t>/202</w:t>
            </w:r>
            <w:r w:rsidR="00B47616">
              <w:rPr>
                <w:sz w:val="24"/>
                <w:szCs w:val="24"/>
              </w:rPr>
              <w:t>4</w:t>
            </w:r>
          </w:p>
        </w:tc>
      </w:tr>
      <w:tr w:rsidR="00692C8B" w:rsidTr="00006B01">
        <w:tc>
          <w:tcPr>
            <w:tcW w:w="5665" w:type="dxa"/>
          </w:tcPr>
          <w:p w:rsidR="00006B01" w:rsidRPr="006D26A4" w:rsidRDefault="005042A5" w:rsidP="00006B01">
            <w:pPr>
              <w:rPr>
                <w:szCs w:val="28"/>
              </w:rPr>
            </w:pPr>
            <w:r>
              <w:rPr>
                <w:szCs w:val="28"/>
              </w:rPr>
              <w:t>Nr.</w:t>
            </w:r>
            <w:r w:rsidR="009A2AA2">
              <w:rPr>
                <w:szCs w:val="28"/>
              </w:rPr>
              <w:t xml:space="preserve"> </w:t>
            </w:r>
            <w:r w:rsidR="00FB0EFF">
              <w:rPr>
                <w:szCs w:val="28"/>
              </w:rPr>
              <w:t>95</w:t>
            </w:r>
            <w:r w:rsidR="002474F6">
              <w:rPr>
                <w:szCs w:val="28"/>
              </w:rPr>
              <w:t>9</w:t>
            </w:r>
            <w:r w:rsidR="006D7FD2" w:rsidRPr="006D7FD2">
              <w:rPr>
                <w:szCs w:val="28"/>
              </w:rPr>
              <w:t>/VIII/2</w:t>
            </w:r>
          </w:p>
          <w:p w:rsidR="000F3AC3" w:rsidRDefault="000F3AC3" w:rsidP="00006B01">
            <w:pPr>
              <w:rPr>
                <w:sz w:val="24"/>
                <w:szCs w:val="24"/>
              </w:rPr>
            </w:pPr>
          </w:p>
        </w:tc>
        <w:tc>
          <w:tcPr>
            <w:tcW w:w="3658" w:type="dxa"/>
          </w:tcPr>
          <w:p w:rsidR="00692C8B" w:rsidRDefault="00692C8B" w:rsidP="008D79CE">
            <w:pPr>
              <w:jc w:val="center"/>
              <w:rPr>
                <w:sz w:val="24"/>
                <w:szCs w:val="24"/>
              </w:rPr>
            </w:pPr>
          </w:p>
        </w:tc>
      </w:tr>
    </w:tbl>
    <w:p w:rsidR="00F6449F" w:rsidRDefault="00B037C4" w:rsidP="00B0268E">
      <w:pPr>
        <w:spacing w:line="276" w:lineRule="auto"/>
        <w:ind w:left="708" w:firstLine="708"/>
        <w:rPr>
          <w:szCs w:val="28"/>
        </w:rPr>
      </w:pPr>
      <w:r>
        <w:rPr>
          <w:szCs w:val="28"/>
        </w:rPr>
        <w:t xml:space="preserve">Către </w:t>
      </w:r>
    </w:p>
    <w:p w:rsidR="009C3545" w:rsidRDefault="00FB0EFF" w:rsidP="00B0268E">
      <w:pPr>
        <w:spacing w:line="276" w:lineRule="auto"/>
        <w:ind w:firstLine="720"/>
        <w:jc w:val="center"/>
        <w:rPr>
          <w:b/>
          <w:szCs w:val="24"/>
        </w:rPr>
      </w:pPr>
      <w:r>
        <w:rPr>
          <w:b/>
          <w:szCs w:val="24"/>
        </w:rPr>
        <w:t>Puterea</w:t>
      </w:r>
      <w:r w:rsidR="0006199C">
        <w:rPr>
          <w:b/>
          <w:szCs w:val="24"/>
        </w:rPr>
        <w:t>.ro</w:t>
      </w:r>
    </w:p>
    <w:p w:rsidR="00B3117C" w:rsidRDefault="0006199C" w:rsidP="00B0268E">
      <w:pPr>
        <w:spacing w:line="276" w:lineRule="auto"/>
        <w:ind w:firstLine="720"/>
        <w:jc w:val="center"/>
        <w:rPr>
          <w:rFonts w:cs="Times New Roman"/>
          <w:bCs/>
          <w:szCs w:val="28"/>
        </w:rPr>
      </w:pPr>
      <w:r>
        <w:rPr>
          <w:rFonts w:cs="Times New Roman"/>
          <w:bCs/>
          <w:szCs w:val="28"/>
        </w:rPr>
        <w:t xml:space="preserve">În atenția </w:t>
      </w:r>
      <w:r w:rsidR="00FB0EFF">
        <w:rPr>
          <w:rFonts w:cs="Times New Roman"/>
          <w:bCs/>
          <w:szCs w:val="28"/>
        </w:rPr>
        <w:t>domnului Ion Teleanu</w:t>
      </w:r>
      <w:bookmarkStart w:id="0" w:name="_GoBack"/>
      <w:bookmarkEnd w:id="0"/>
    </w:p>
    <w:p w:rsidR="00CE4928" w:rsidRDefault="00CE4928" w:rsidP="00B0268E">
      <w:pPr>
        <w:spacing w:line="276" w:lineRule="auto"/>
        <w:ind w:firstLine="720"/>
        <w:jc w:val="center"/>
        <w:rPr>
          <w:rFonts w:cs="Times New Roman"/>
          <w:bCs/>
          <w:szCs w:val="28"/>
        </w:rPr>
      </w:pPr>
    </w:p>
    <w:p w:rsidR="00B70B3C" w:rsidRDefault="00B70B3C" w:rsidP="00077A55">
      <w:pPr>
        <w:spacing w:line="276" w:lineRule="auto"/>
        <w:ind w:firstLine="720"/>
        <w:jc w:val="both"/>
        <w:rPr>
          <w:rFonts w:cs="Times New Roman"/>
          <w:bCs/>
          <w:szCs w:val="28"/>
        </w:rPr>
      </w:pPr>
      <w:r w:rsidRPr="00B70B3C">
        <w:rPr>
          <w:rFonts w:cs="Times New Roman"/>
          <w:bCs/>
          <w:szCs w:val="28"/>
        </w:rPr>
        <w:t xml:space="preserve">La </w:t>
      </w:r>
      <w:r w:rsidR="002657D2">
        <w:rPr>
          <w:rFonts w:cs="Times New Roman"/>
          <w:bCs/>
          <w:szCs w:val="28"/>
        </w:rPr>
        <w:t>cererea</w:t>
      </w:r>
      <w:r w:rsidRPr="00B70B3C">
        <w:rPr>
          <w:rFonts w:cs="Times New Roman"/>
          <w:bCs/>
          <w:szCs w:val="28"/>
        </w:rPr>
        <w:t xml:space="preserve"> dvs.</w:t>
      </w:r>
      <w:r w:rsidR="0015480A">
        <w:rPr>
          <w:rFonts w:cs="Times New Roman"/>
          <w:bCs/>
          <w:szCs w:val="28"/>
        </w:rPr>
        <w:t xml:space="preserve"> </w:t>
      </w:r>
      <w:r w:rsidRPr="00B70B3C">
        <w:rPr>
          <w:rFonts w:cs="Times New Roman"/>
          <w:bCs/>
          <w:szCs w:val="28"/>
        </w:rPr>
        <w:t>înregistrată cu numărul de mai sus, Biroul de Informare şi Relaţii Publice este abilitat să vă comunice următoarele:</w:t>
      </w:r>
    </w:p>
    <w:p w:rsidR="009C3545" w:rsidRDefault="00B3117C" w:rsidP="00077A55">
      <w:pPr>
        <w:spacing w:after="0" w:line="276" w:lineRule="auto"/>
        <w:jc w:val="both"/>
        <w:rPr>
          <w:rFonts w:cs="Times New Roman"/>
          <w:bCs/>
          <w:szCs w:val="28"/>
        </w:rPr>
      </w:pPr>
      <w:r>
        <w:rPr>
          <w:szCs w:val="28"/>
        </w:rPr>
        <w:tab/>
      </w:r>
      <w:r w:rsidR="009C3545">
        <w:t>În situația în care Direcția Națională Anticorupție ar avea în lucru o cauză penală în care s-ar efectua cercetări cu privire la aspectele semnalate de dvs. în cerere, informațiilor solicitate le-ar fi incidente</w:t>
      </w:r>
      <w:r w:rsidR="009C3545">
        <w:rPr>
          <w:rFonts w:eastAsia="Calibri" w:cs="Times New Roman"/>
          <w:szCs w:val="28"/>
        </w:rPr>
        <w:t xml:space="preserve"> prevederile art. 285 alin. 2 din Codul de procedură penală </w:t>
      </w:r>
      <w:r w:rsidR="009C3545" w:rsidRPr="000F68E8">
        <w:rPr>
          <w:rFonts w:eastAsia="Calibri" w:cs="Times New Roman"/>
          <w:i/>
          <w:szCs w:val="28"/>
        </w:rPr>
        <w:t>(„Procedura din cursul urmăririi penale este nepublică”</w:t>
      </w:r>
      <w:r w:rsidR="009C3545">
        <w:rPr>
          <w:rFonts w:eastAsia="Calibri" w:cs="Times New Roman"/>
          <w:szCs w:val="28"/>
        </w:rPr>
        <w:t xml:space="preserve">), </w:t>
      </w:r>
      <w:r w:rsidR="009C3545">
        <w:rPr>
          <w:szCs w:val="28"/>
        </w:rPr>
        <w:t xml:space="preserve">art. 62 alin. (3) din </w:t>
      </w:r>
      <w:r w:rsidR="009C3545">
        <w:rPr>
          <w:rFonts w:cs="Times New Roman"/>
          <w:bCs/>
          <w:szCs w:val="28"/>
        </w:rPr>
        <w:t xml:space="preserve">Legea nr. 304/2004 republicată, care prevede printre altele faptul că </w:t>
      </w:r>
      <w:r w:rsidR="009C3545">
        <w:rPr>
          <w:rFonts w:cs="Times New Roman"/>
          <w:bCs/>
          <w:i/>
          <w:szCs w:val="28"/>
        </w:rPr>
        <w:t>„</w:t>
      </w:r>
      <w:r w:rsidR="009C3545" w:rsidRPr="000F68E8">
        <w:rPr>
          <w:rFonts w:cs="Times New Roman"/>
          <w:bCs/>
          <w:i/>
          <w:szCs w:val="28"/>
        </w:rPr>
        <w:t>În comunicarea publică, parchetele trebuie să respecte (...), caracterul nepublic al urmăririi penale (...)”</w:t>
      </w:r>
      <w:r w:rsidR="009C3545">
        <w:rPr>
          <w:rFonts w:cs="Times New Roman"/>
          <w:bCs/>
          <w:szCs w:val="28"/>
        </w:rPr>
        <w:t xml:space="preserve"> și art. 12 alin. 1 lit. e și f din </w:t>
      </w:r>
      <w:r w:rsidR="009C3545">
        <w:rPr>
          <w:rFonts w:eastAsia="Calibri" w:cs="Times New Roman"/>
          <w:szCs w:val="28"/>
        </w:rPr>
        <w:t>Legea</w:t>
      </w:r>
      <w:r w:rsidR="009C3545" w:rsidRPr="00F57C75">
        <w:rPr>
          <w:rFonts w:eastAsia="Calibri" w:cs="Times New Roman"/>
          <w:szCs w:val="28"/>
        </w:rPr>
        <w:t xml:space="preserve"> 544/2001</w:t>
      </w:r>
      <w:r w:rsidR="009C3545" w:rsidRPr="00D52693">
        <w:rPr>
          <w:rFonts w:eastAsia="Calibri" w:cs="Times New Roman"/>
          <w:szCs w:val="28"/>
        </w:rPr>
        <w:t xml:space="preserve"> </w:t>
      </w:r>
      <w:r w:rsidR="009C3545" w:rsidRPr="00F57C75">
        <w:rPr>
          <w:rFonts w:eastAsia="Calibri" w:cs="Times New Roman"/>
          <w:szCs w:val="28"/>
        </w:rPr>
        <w:t xml:space="preserve">privind </w:t>
      </w:r>
      <w:r w:rsidR="009C3545">
        <w:rPr>
          <w:rFonts w:eastAsia="Calibri" w:cs="Times New Roman"/>
          <w:szCs w:val="28"/>
        </w:rPr>
        <w:t>liberul</w:t>
      </w:r>
      <w:r w:rsidR="009C3545" w:rsidRPr="00B32D1F">
        <w:rPr>
          <w:rFonts w:eastAsia="Calibri" w:cs="Times New Roman"/>
          <w:szCs w:val="28"/>
        </w:rPr>
        <w:t xml:space="preserve"> acces la informații de interes public</w:t>
      </w:r>
      <w:r w:rsidR="009C3545">
        <w:rPr>
          <w:rFonts w:cs="Times New Roman"/>
          <w:bCs/>
          <w:szCs w:val="28"/>
        </w:rPr>
        <w:t>.</w:t>
      </w:r>
    </w:p>
    <w:p w:rsidR="002034FD" w:rsidRDefault="00D761B2" w:rsidP="00077A55">
      <w:pPr>
        <w:tabs>
          <w:tab w:val="left" w:pos="709"/>
        </w:tabs>
        <w:spacing w:line="276" w:lineRule="auto"/>
        <w:jc w:val="both"/>
        <w:rPr>
          <w:szCs w:val="28"/>
        </w:rPr>
      </w:pPr>
      <w:r>
        <w:rPr>
          <w:szCs w:val="28"/>
        </w:rPr>
        <w:tab/>
      </w:r>
      <w:r w:rsidR="002034FD" w:rsidRPr="00E04FBA">
        <w:rPr>
          <w:szCs w:val="28"/>
        </w:rPr>
        <w:t>Comunicarea publică a Direcției Naționale Anticorupție, care este o unitate de parchet, ține cont de specificul activităților de urmărire penală, în care există limite determinate de respectarea drepturilor fundamentale recunoscute de legislația internă și internațională (prezumția de nevinovăție, protecția vieții private, asigurarea bunei desfășurări a urmăririi penale).</w:t>
      </w:r>
    </w:p>
    <w:p w:rsidR="00E04BAA" w:rsidRDefault="00E04BAA" w:rsidP="00077A55">
      <w:pPr>
        <w:tabs>
          <w:tab w:val="left" w:pos="709"/>
        </w:tabs>
        <w:spacing w:line="276" w:lineRule="auto"/>
        <w:jc w:val="both"/>
        <w:rPr>
          <w:szCs w:val="28"/>
        </w:rPr>
      </w:pPr>
      <w:r>
        <w:rPr>
          <w:szCs w:val="28"/>
        </w:rPr>
        <w:tab/>
      </w:r>
      <w:r w:rsidRPr="00E04BAA">
        <w:rPr>
          <w:szCs w:val="28"/>
        </w:rPr>
        <w:t xml:space="preserve">Prin urmare, vă transmitem că nu vă putem confirma sau infirma existența vreunui dosar penal, în lucru, care să vizeze </w:t>
      </w:r>
      <w:r w:rsidR="006B65AE">
        <w:t>aspectele semnalate</w:t>
      </w:r>
      <w:r w:rsidR="006B65AE" w:rsidRPr="00E04BAA">
        <w:rPr>
          <w:szCs w:val="28"/>
        </w:rPr>
        <w:t xml:space="preserve"> </w:t>
      </w:r>
      <w:r w:rsidRPr="00E04BAA">
        <w:rPr>
          <w:szCs w:val="28"/>
        </w:rPr>
        <w:t>de dvs.</w:t>
      </w:r>
    </w:p>
    <w:p w:rsidR="00BA5D12" w:rsidRDefault="00BA5D12" w:rsidP="00077A55">
      <w:pPr>
        <w:tabs>
          <w:tab w:val="left" w:pos="709"/>
        </w:tabs>
        <w:spacing w:line="276" w:lineRule="auto"/>
        <w:jc w:val="both"/>
        <w:rPr>
          <w:szCs w:val="28"/>
        </w:rPr>
      </w:pPr>
    </w:p>
    <w:p w:rsidR="001A7AF7" w:rsidRPr="006A2416" w:rsidRDefault="002F488F" w:rsidP="00077A55">
      <w:pPr>
        <w:spacing w:line="276" w:lineRule="auto"/>
        <w:jc w:val="both"/>
        <w:rPr>
          <w:b/>
          <w:sz w:val="24"/>
          <w:szCs w:val="24"/>
        </w:rPr>
      </w:pPr>
      <w:r>
        <w:rPr>
          <w:szCs w:val="28"/>
        </w:rPr>
        <w:tab/>
      </w:r>
      <w:r w:rsidR="008C5E66">
        <w:rPr>
          <w:szCs w:val="28"/>
        </w:rPr>
        <w:tab/>
      </w:r>
      <w:r w:rsidR="00D90B9F">
        <w:rPr>
          <w:szCs w:val="28"/>
        </w:rPr>
        <w:t xml:space="preserve"> </w:t>
      </w:r>
      <w:r w:rsidR="006D7FD2" w:rsidRPr="006A2416">
        <w:rPr>
          <w:b/>
          <w:sz w:val="32"/>
          <w:szCs w:val="28"/>
        </w:rPr>
        <w:t>BIROUL DE INFORMARE ŞI RELAŢII PUBLICE</w:t>
      </w:r>
    </w:p>
    <w:sectPr w:rsidR="001A7AF7" w:rsidRPr="006A2416" w:rsidSect="006C6548">
      <w:headerReference w:type="first" r:id="rId6"/>
      <w:pgSz w:w="11906" w:h="16838"/>
      <w:pgMar w:top="1519" w:right="1133" w:bottom="810" w:left="144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CBE" w:rsidRDefault="008E4CBE" w:rsidP="00AE7B84">
      <w:pPr>
        <w:spacing w:after="0" w:line="240" w:lineRule="auto"/>
      </w:pPr>
      <w:r>
        <w:separator/>
      </w:r>
    </w:p>
  </w:endnote>
  <w:endnote w:type="continuationSeparator" w:id="0">
    <w:p w:rsidR="008E4CBE" w:rsidRDefault="008E4CBE" w:rsidP="00AE7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CBE" w:rsidRDefault="008E4CBE" w:rsidP="00AE7B84">
      <w:pPr>
        <w:spacing w:after="0" w:line="240" w:lineRule="auto"/>
      </w:pPr>
      <w:r>
        <w:separator/>
      </w:r>
    </w:p>
  </w:footnote>
  <w:footnote w:type="continuationSeparator" w:id="0">
    <w:p w:rsidR="008E4CBE" w:rsidRDefault="008E4CBE" w:rsidP="00AE7B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2835"/>
      <w:gridCol w:w="3232"/>
    </w:tblGrid>
    <w:tr w:rsidR="00C37C2F" w:rsidTr="00326FB0">
      <w:tc>
        <w:tcPr>
          <w:tcW w:w="3256" w:type="dxa"/>
        </w:tcPr>
        <w:p w:rsidR="00C37C2F" w:rsidRDefault="00C37C2F" w:rsidP="00326FB0">
          <w:pPr>
            <w:pStyle w:val="Antet"/>
            <w:tabs>
              <w:tab w:val="clear" w:pos="9026"/>
              <w:tab w:val="right" w:pos="9333"/>
            </w:tabs>
            <w:jc w:val="center"/>
            <w:rPr>
              <w:rFonts w:ascii="Cambria" w:hAnsi="Cambria"/>
              <w:sz w:val="24"/>
              <w:szCs w:val="24"/>
            </w:rPr>
          </w:pPr>
          <w:r>
            <w:rPr>
              <w:rFonts w:ascii="Cambria" w:hAnsi="Cambria"/>
              <w:sz w:val="24"/>
              <w:szCs w:val="24"/>
            </w:rPr>
            <w:t>România</w:t>
          </w:r>
        </w:p>
      </w:tc>
      <w:tc>
        <w:tcPr>
          <w:tcW w:w="2835" w:type="dxa"/>
        </w:tcPr>
        <w:p w:rsidR="00C37C2F" w:rsidRPr="001C5FF1" w:rsidRDefault="00C37C2F" w:rsidP="00326FB0">
          <w:pPr>
            <w:pStyle w:val="Antet"/>
            <w:tabs>
              <w:tab w:val="clear" w:pos="9026"/>
              <w:tab w:val="right" w:pos="9333"/>
            </w:tabs>
            <w:jc w:val="center"/>
            <w:rPr>
              <w:rFonts w:ascii="Cambria" w:hAnsi="Cambria"/>
              <w:sz w:val="24"/>
              <w:szCs w:val="24"/>
            </w:rPr>
          </w:pPr>
        </w:p>
      </w:tc>
      <w:tc>
        <w:tcPr>
          <w:tcW w:w="3232" w:type="dxa"/>
        </w:tcPr>
        <w:p w:rsidR="00C37C2F" w:rsidRDefault="00C37C2F" w:rsidP="00326FB0">
          <w:pPr>
            <w:pStyle w:val="Antet"/>
            <w:tabs>
              <w:tab w:val="clear" w:pos="9026"/>
              <w:tab w:val="right" w:pos="9333"/>
            </w:tabs>
            <w:jc w:val="center"/>
            <w:rPr>
              <w:rFonts w:ascii="Cambria" w:hAnsi="Cambria"/>
              <w:sz w:val="24"/>
              <w:szCs w:val="24"/>
            </w:rPr>
          </w:pPr>
          <w:r w:rsidRPr="001C5FF1">
            <w:rPr>
              <w:rFonts w:ascii="Cambria" w:hAnsi="Cambria"/>
              <w:sz w:val="24"/>
              <w:szCs w:val="24"/>
            </w:rPr>
            <w:t>Telefon: 021.31</w:t>
          </w:r>
          <w:r>
            <w:rPr>
              <w:rFonts w:ascii="Cambria" w:hAnsi="Cambria"/>
              <w:sz w:val="24"/>
              <w:szCs w:val="24"/>
            </w:rPr>
            <w:t>3</w:t>
          </w:r>
          <w:r w:rsidRPr="001C5FF1">
            <w:rPr>
              <w:rFonts w:ascii="Cambria" w:hAnsi="Cambria"/>
              <w:sz w:val="24"/>
              <w:szCs w:val="24"/>
            </w:rPr>
            <w:t>.</w:t>
          </w:r>
          <w:r>
            <w:rPr>
              <w:rFonts w:ascii="Cambria" w:hAnsi="Cambria"/>
              <w:sz w:val="24"/>
              <w:szCs w:val="24"/>
            </w:rPr>
            <w:t>01.00</w:t>
          </w:r>
        </w:p>
      </w:tc>
    </w:tr>
    <w:tr w:rsidR="00C37C2F" w:rsidTr="00326FB0">
      <w:tc>
        <w:tcPr>
          <w:tcW w:w="3256" w:type="dxa"/>
        </w:tcPr>
        <w:p w:rsidR="00C37C2F" w:rsidRDefault="00C37C2F" w:rsidP="00326FB0">
          <w:pPr>
            <w:pStyle w:val="Antet"/>
            <w:tabs>
              <w:tab w:val="clear" w:pos="9026"/>
              <w:tab w:val="right" w:pos="9333"/>
            </w:tabs>
            <w:jc w:val="center"/>
            <w:rPr>
              <w:rFonts w:ascii="Cambria" w:hAnsi="Cambria"/>
              <w:sz w:val="24"/>
              <w:szCs w:val="24"/>
            </w:rPr>
          </w:pPr>
          <w:r w:rsidRPr="001C5FF1">
            <w:rPr>
              <w:rFonts w:ascii="Cambria" w:hAnsi="Cambria"/>
              <w:sz w:val="24"/>
              <w:szCs w:val="24"/>
            </w:rPr>
            <w:t>Strada Știrbei Vodă nr.79-81</w:t>
          </w:r>
          <w:r>
            <w:rPr>
              <w:rFonts w:ascii="Cambria" w:hAnsi="Cambria"/>
              <w:sz w:val="24"/>
              <w:szCs w:val="24"/>
            </w:rPr>
            <w:t xml:space="preserve"> </w:t>
          </w:r>
        </w:p>
      </w:tc>
      <w:tc>
        <w:tcPr>
          <w:tcW w:w="2835" w:type="dxa"/>
        </w:tcPr>
        <w:p w:rsidR="00C37C2F" w:rsidRPr="001C5FF1" w:rsidRDefault="00C37C2F" w:rsidP="00326FB0">
          <w:pPr>
            <w:pStyle w:val="Antet"/>
            <w:tabs>
              <w:tab w:val="clear" w:pos="9026"/>
              <w:tab w:val="right" w:pos="9333"/>
            </w:tabs>
            <w:jc w:val="center"/>
            <w:rPr>
              <w:rFonts w:ascii="Cambria" w:hAnsi="Cambria"/>
              <w:sz w:val="24"/>
              <w:szCs w:val="24"/>
            </w:rPr>
          </w:pPr>
        </w:p>
      </w:tc>
      <w:tc>
        <w:tcPr>
          <w:tcW w:w="3232" w:type="dxa"/>
        </w:tcPr>
        <w:p w:rsidR="00C37C2F" w:rsidRDefault="00C37C2F" w:rsidP="00326FB0">
          <w:pPr>
            <w:pStyle w:val="Antet"/>
            <w:tabs>
              <w:tab w:val="clear" w:pos="9026"/>
              <w:tab w:val="right" w:pos="9333"/>
            </w:tabs>
            <w:jc w:val="center"/>
            <w:rPr>
              <w:rFonts w:ascii="Cambria" w:hAnsi="Cambria"/>
              <w:sz w:val="24"/>
              <w:szCs w:val="24"/>
            </w:rPr>
          </w:pPr>
          <w:r w:rsidRPr="001C5FF1">
            <w:rPr>
              <w:rFonts w:ascii="Cambria" w:hAnsi="Cambria"/>
              <w:sz w:val="24"/>
              <w:szCs w:val="24"/>
            </w:rPr>
            <w:t>Fax: 021.31</w:t>
          </w:r>
          <w:r>
            <w:rPr>
              <w:rFonts w:ascii="Cambria" w:hAnsi="Cambria"/>
              <w:sz w:val="24"/>
              <w:szCs w:val="24"/>
            </w:rPr>
            <w:t>3</w:t>
          </w:r>
          <w:r w:rsidRPr="001C5FF1">
            <w:rPr>
              <w:rFonts w:ascii="Cambria" w:hAnsi="Cambria"/>
              <w:sz w:val="24"/>
              <w:szCs w:val="24"/>
            </w:rPr>
            <w:t>.</w:t>
          </w:r>
          <w:r>
            <w:rPr>
              <w:rFonts w:ascii="Cambria" w:hAnsi="Cambria"/>
              <w:sz w:val="24"/>
              <w:szCs w:val="24"/>
            </w:rPr>
            <w:t>01.15</w:t>
          </w:r>
        </w:p>
      </w:tc>
    </w:tr>
    <w:tr w:rsidR="00C37C2F" w:rsidTr="00326FB0">
      <w:tc>
        <w:tcPr>
          <w:tcW w:w="3256" w:type="dxa"/>
        </w:tcPr>
        <w:p w:rsidR="00C37C2F" w:rsidRDefault="00C37C2F" w:rsidP="00326FB0">
          <w:pPr>
            <w:pStyle w:val="Antet"/>
            <w:tabs>
              <w:tab w:val="clear" w:pos="9026"/>
              <w:tab w:val="right" w:pos="9333"/>
            </w:tabs>
            <w:jc w:val="center"/>
            <w:rPr>
              <w:rFonts w:ascii="Cambria" w:hAnsi="Cambria"/>
              <w:sz w:val="24"/>
              <w:szCs w:val="24"/>
            </w:rPr>
          </w:pPr>
          <w:r w:rsidRPr="001C5FF1">
            <w:rPr>
              <w:rFonts w:ascii="Cambria" w:hAnsi="Cambria"/>
              <w:sz w:val="24"/>
              <w:szCs w:val="24"/>
            </w:rPr>
            <w:t>Sector 1, București</w:t>
          </w:r>
          <w:r>
            <w:rPr>
              <w:rFonts w:ascii="Cambria" w:hAnsi="Cambria"/>
              <w:sz w:val="24"/>
              <w:szCs w:val="24"/>
            </w:rPr>
            <w:t xml:space="preserve"> </w:t>
          </w:r>
        </w:p>
      </w:tc>
      <w:tc>
        <w:tcPr>
          <w:tcW w:w="2835" w:type="dxa"/>
        </w:tcPr>
        <w:p w:rsidR="00C37C2F" w:rsidRPr="001C5FF1" w:rsidRDefault="00C37C2F" w:rsidP="00326FB0">
          <w:pPr>
            <w:pStyle w:val="Antet"/>
            <w:tabs>
              <w:tab w:val="clear" w:pos="9026"/>
              <w:tab w:val="right" w:pos="9333"/>
            </w:tabs>
            <w:jc w:val="center"/>
            <w:rPr>
              <w:rFonts w:ascii="Cambria" w:hAnsi="Cambria"/>
              <w:sz w:val="24"/>
              <w:szCs w:val="24"/>
            </w:rPr>
          </w:pPr>
        </w:p>
      </w:tc>
      <w:tc>
        <w:tcPr>
          <w:tcW w:w="3232" w:type="dxa"/>
        </w:tcPr>
        <w:p w:rsidR="00C37C2F" w:rsidRDefault="00C37C2F" w:rsidP="00326FB0">
          <w:pPr>
            <w:pStyle w:val="Antet"/>
            <w:tabs>
              <w:tab w:val="clear" w:pos="9026"/>
              <w:tab w:val="right" w:pos="9333"/>
            </w:tabs>
            <w:jc w:val="center"/>
            <w:rPr>
              <w:rFonts w:ascii="Cambria" w:hAnsi="Cambria"/>
              <w:sz w:val="24"/>
              <w:szCs w:val="24"/>
            </w:rPr>
          </w:pPr>
          <w:r w:rsidRPr="001C5FF1">
            <w:rPr>
              <w:rFonts w:ascii="Cambria" w:hAnsi="Cambria"/>
              <w:sz w:val="24"/>
              <w:szCs w:val="24"/>
            </w:rPr>
            <w:t xml:space="preserve">e-mail: </w:t>
          </w:r>
          <w:r>
            <w:rPr>
              <w:rFonts w:ascii="Cambria" w:hAnsi="Cambria"/>
              <w:sz w:val="24"/>
              <w:szCs w:val="24"/>
            </w:rPr>
            <w:t>presa</w:t>
          </w:r>
          <w:r w:rsidRPr="001C5FF1">
            <w:rPr>
              <w:rFonts w:ascii="Cambria" w:hAnsi="Cambria"/>
              <w:sz w:val="24"/>
              <w:szCs w:val="24"/>
            </w:rPr>
            <w:t>@pna.ro</w:t>
          </w:r>
        </w:p>
      </w:tc>
    </w:tr>
    <w:tr w:rsidR="00C37C2F" w:rsidTr="00326FB0">
      <w:tc>
        <w:tcPr>
          <w:tcW w:w="3256" w:type="dxa"/>
        </w:tcPr>
        <w:p w:rsidR="00C37C2F" w:rsidRDefault="00C37C2F" w:rsidP="00326FB0">
          <w:pPr>
            <w:pStyle w:val="Antet"/>
            <w:tabs>
              <w:tab w:val="clear" w:pos="9026"/>
              <w:tab w:val="right" w:pos="9333"/>
            </w:tabs>
            <w:jc w:val="center"/>
            <w:rPr>
              <w:rFonts w:ascii="Cambria" w:hAnsi="Cambria"/>
              <w:sz w:val="24"/>
              <w:szCs w:val="24"/>
            </w:rPr>
          </w:pPr>
          <w:r>
            <w:rPr>
              <w:rFonts w:ascii="Cambria" w:hAnsi="Cambria"/>
              <w:sz w:val="24"/>
              <w:szCs w:val="24"/>
            </w:rPr>
            <w:t>C</w:t>
          </w:r>
          <w:r w:rsidRPr="004E2813">
            <w:rPr>
              <w:rFonts w:ascii="Cambria" w:hAnsi="Cambria"/>
              <w:sz w:val="24"/>
              <w:szCs w:val="24"/>
            </w:rPr>
            <w:t xml:space="preserve">od </w:t>
          </w:r>
          <w:r>
            <w:rPr>
              <w:rFonts w:ascii="Cambria" w:hAnsi="Cambria"/>
              <w:sz w:val="24"/>
              <w:szCs w:val="24"/>
            </w:rPr>
            <w:t xml:space="preserve">poștal </w:t>
          </w:r>
          <w:r w:rsidRPr="004E2813">
            <w:rPr>
              <w:rFonts w:ascii="Cambria" w:hAnsi="Cambria"/>
              <w:sz w:val="24"/>
              <w:szCs w:val="24"/>
            </w:rPr>
            <w:t>010106</w:t>
          </w:r>
        </w:p>
      </w:tc>
      <w:tc>
        <w:tcPr>
          <w:tcW w:w="2835" w:type="dxa"/>
        </w:tcPr>
        <w:p w:rsidR="00C37C2F" w:rsidRPr="001C5FF1" w:rsidRDefault="00C37C2F" w:rsidP="00326FB0">
          <w:pPr>
            <w:pStyle w:val="Antet"/>
            <w:tabs>
              <w:tab w:val="clear" w:pos="9026"/>
              <w:tab w:val="right" w:pos="9333"/>
            </w:tabs>
            <w:jc w:val="center"/>
            <w:rPr>
              <w:rFonts w:ascii="Cambria" w:hAnsi="Cambria"/>
              <w:sz w:val="24"/>
              <w:szCs w:val="24"/>
            </w:rPr>
          </w:pPr>
        </w:p>
      </w:tc>
      <w:tc>
        <w:tcPr>
          <w:tcW w:w="3232" w:type="dxa"/>
        </w:tcPr>
        <w:p w:rsidR="00C37C2F" w:rsidRPr="001C5FF1" w:rsidRDefault="00C37C2F" w:rsidP="00326FB0">
          <w:pPr>
            <w:pStyle w:val="Antet"/>
            <w:tabs>
              <w:tab w:val="clear" w:pos="9026"/>
              <w:tab w:val="right" w:pos="9333"/>
            </w:tabs>
            <w:jc w:val="center"/>
            <w:rPr>
              <w:rFonts w:ascii="Cambria" w:hAnsi="Cambria"/>
              <w:sz w:val="24"/>
              <w:szCs w:val="24"/>
            </w:rPr>
          </w:pPr>
          <w:r>
            <w:rPr>
              <w:rFonts w:ascii="Cambria" w:hAnsi="Cambria"/>
              <w:sz w:val="24"/>
              <w:szCs w:val="24"/>
            </w:rPr>
            <w:t>www.pna.ro</w:t>
          </w:r>
        </w:p>
      </w:tc>
    </w:tr>
  </w:tbl>
  <w:p w:rsidR="00C37C2F" w:rsidRPr="0096759D" w:rsidRDefault="00C37C2F" w:rsidP="00C37C2F">
    <w:pPr>
      <w:pStyle w:val="Antet"/>
      <w:tabs>
        <w:tab w:val="clear" w:pos="9026"/>
        <w:tab w:val="right" w:pos="9333"/>
      </w:tabs>
      <w:rPr>
        <w:rFonts w:ascii="Cambria" w:hAnsi="Cambria"/>
        <w:szCs w:val="28"/>
      </w:rPr>
    </w:pPr>
    <w:r>
      <w:rPr>
        <w:noProof/>
        <w:sz w:val="24"/>
        <w:szCs w:val="24"/>
        <w:lang w:eastAsia="ro-RO"/>
      </w:rPr>
      <w:drawing>
        <wp:anchor distT="0" distB="0" distL="114300" distR="114300" simplePos="0" relativeHeight="251660288" behindDoc="1" locked="0" layoutInCell="1" allowOverlap="1" wp14:anchorId="2F773DE4" wp14:editId="0C8E153E">
          <wp:simplePos x="0" y="0"/>
          <wp:positionH relativeFrom="column">
            <wp:posOffset>2438400</wp:posOffset>
          </wp:positionH>
          <wp:positionV relativeFrom="paragraph">
            <wp:posOffset>-935355</wp:posOffset>
          </wp:positionV>
          <wp:extent cx="1018584" cy="930275"/>
          <wp:effectExtent l="0" t="0" r="0" b="3175"/>
          <wp:wrapNone/>
          <wp:docPr id="6"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206" cy="939063"/>
                  </a:xfrm>
                  <a:prstGeom prst="rect">
                    <a:avLst/>
                  </a:prstGeom>
                  <a:noFill/>
                </pic:spPr>
              </pic:pic>
            </a:graphicData>
          </a:graphic>
          <wp14:sizeRelH relativeFrom="page">
            <wp14:pctWidth>0</wp14:pctWidth>
          </wp14:sizeRelH>
          <wp14:sizeRelV relativeFrom="page">
            <wp14:pctHeight>0</wp14:pctHeight>
          </wp14:sizeRelV>
        </wp:anchor>
      </w:drawing>
    </w:r>
    <w:r w:rsidRPr="0096759D">
      <w:rPr>
        <w:rFonts w:ascii="Cambria" w:hAnsi="Cambria"/>
        <w:szCs w:val="28"/>
      </w:rPr>
      <w:ptab w:relativeTo="margin" w:alignment="center" w:leader="none"/>
    </w:r>
    <w:r w:rsidRPr="0096759D">
      <w:rPr>
        <w:rFonts w:ascii="Cambria" w:hAnsi="Cambria"/>
        <w:szCs w:val="28"/>
      </w:rPr>
      <w:t>Parchetul de pe lângă Înalta Curte de Casație și Justiție</w:t>
    </w:r>
  </w:p>
  <w:p w:rsidR="00C37C2F" w:rsidRDefault="00C37C2F" w:rsidP="00C37C2F">
    <w:pPr>
      <w:pStyle w:val="Antet"/>
      <w:tabs>
        <w:tab w:val="clear" w:pos="9026"/>
        <w:tab w:val="right" w:pos="9333"/>
      </w:tabs>
      <w:jc w:val="center"/>
      <w:rPr>
        <w:rFonts w:ascii="Cambria" w:hAnsi="Cambria"/>
        <w:b/>
        <w:sz w:val="16"/>
        <w:szCs w:val="16"/>
      </w:rPr>
    </w:pPr>
    <w:r w:rsidRPr="0096759D">
      <w:rPr>
        <w:rFonts w:ascii="Cambria" w:hAnsi="Cambria"/>
        <w:noProof/>
        <w:szCs w:val="28"/>
        <w:lang w:eastAsia="ro-RO"/>
      </w:rPr>
      <w:drawing>
        <wp:anchor distT="0" distB="0" distL="114300" distR="114300" simplePos="0" relativeHeight="251659264" behindDoc="1" locked="0" layoutInCell="1" allowOverlap="1" wp14:anchorId="41D1B4F4" wp14:editId="2517CEC8">
          <wp:simplePos x="0" y="0"/>
          <wp:positionH relativeFrom="column">
            <wp:posOffset>-57150</wp:posOffset>
          </wp:positionH>
          <wp:positionV relativeFrom="paragraph">
            <wp:posOffset>215265</wp:posOffset>
          </wp:positionV>
          <wp:extent cx="6000750" cy="57150"/>
          <wp:effectExtent l="0" t="0" r="0" b="0"/>
          <wp:wrapNone/>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lag_of_Romania.svg.png"/>
                  <pic:cNvPicPr/>
                </pic:nvPicPr>
                <pic:blipFill>
                  <a:blip r:embed="rId2">
                    <a:extLst>
                      <a:ext uri="{28A0092B-C50C-407E-A947-70E740481C1C}">
                        <a14:useLocalDpi xmlns:a14="http://schemas.microsoft.com/office/drawing/2010/main" val="0"/>
                      </a:ext>
                    </a:extLst>
                  </a:blip>
                  <a:stretch>
                    <a:fillRect/>
                  </a:stretch>
                </pic:blipFill>
                <pic:spPr>
                  <a:xfrm>
                    <a:off x="0" y="0"/>
                    <a:ext cx="6000750" cy="57150"/>
                  </a:xfrm>
                  <a:prstGeom prst="rect">
                    <a:avLst/>
                  </a:prstGeom>
                </pic:spPr>
              </pic:pic>
            </a:graphicData>
          </a:graphic>
          <wp14:sizeRelH relativeFrom="page">
            <wp14:pctWidth>0</wp14:pctWidth>
          </wp14:sizeRelH>
          <wp14:sizeRelV relativeFrom="page">
            <wp14:pctHeight>0</wp14:pctHeight>
          </wp14:sizeRelV>
        </wp:anchor>
      </w:drawing>
    </w:r>
    <w:r w:rsidRPr="001C5FF1">
      <w:rPr>
        <w:rFonts w:ascii="Cambria" w:hAnsi="Cambria"/>
        <w:b/>
        <w:szCs w:val="28"/>
      </w:rPr>
      <w:t>Direcția Națională Anticorupție</w:t>
    </w:r>
  </w:p>
  <w:p w:rsidR="00C37C2F" w:rsidRDefault="00C37C2F" w:rsidP="00C37C2F">
    <w:pPr>
      <w:pStyle w:val="Ante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B84"/>
    <w:rsid w:val="0000439B"/>
    <w:rsid w:val="00005376"/>
    <w:rsid w:val="00005BD7"/>
    <w:rsid w:val="00006B01"/>
    <w:rsid w:val="00011F5D"/>
    <w:rsid w:val="00025AB0"/>
    <w:rsid w:val="00045A1F"/>
    <w:rsid w:val="00050CC8"/>
    <w:rsid w:val="00051496"/>
    <w:rsid w:val="00051B78"/>
    <w:rsid w:val="000534F7"/>
    <w:rsid w:val="00055C3A"/>
    <w:rsid w:val="0006199C"/>
    <w:rsid w:val="00077A55"/>
    <w:rsid w:val="00092E1C"/>
    <w:rsid w:val="000A2EA9"/>
    <w:rsid w:val="000C7405"/>
    <w:rsid w:val="000D0EDE"/>
    <w:rsid w:val="000D3A5F"/>
    <w:rsid w:val="000F3AC3"/>
    <w:rsid w:val="00127649"/>
    <w:rsid w:val="00134AFB"/>
    <w:rsid w:val="00135595"/>
    <w:rsid w:val="00136A3A"/>
    <w:rsid w:val="00137A8E"/>
    <w:rsid w:val="001415E4"/>
    <w:rsid w:val="00145267"/>
    <w:rsid w:val="00145EC8"/>
    <w:rsid w:val="0014778D"/>
    <w:rsid w:val="00153388"/>
    <w:rsid w:val="0015480A"/>
    <w:rsid w:val="001645AB"/>
    <w:rsid w:val="00176F44"/>
    <w:rsid w:val="00191860"/>
    <w:rsid w:val="00194943"/>
    <w:rsid w:val="001A35DF"/>
    <w:rsid w:val="001A7AF7"/>
    <w:rsid w:val="001B30BE"/>
    <w:rsid w:val="001B66B5"/>
    <w:rsid w:val="001B714F"/>
    <w:rsid w:val="001C5FF1"/>
    <w:rsid w:val="002034FD"/>
    <w:rsid w:val="002100CD"/>
    <w:rsid w:val="00211D81"/>
    <w:rsid w:val="00216E89"/>
    <w:rsid w:val="0022122D"/>
    <w:rsid w:val="0024087A"/>
    <w:rsid w:val="002474F6"/>
    <w:rsid w:val="002515BB"/>
    <w:rsid w:val="00260565"/>
    <w:rsid w:val="00262289"/>
    <w:rsid w:val="002657D2"/>
    <w:rsid w:val="00271A51"/>
    <w:rsid w:val="002739AC"/>
    <w:rsid w:val="00280916"/>
    <w:rsid w:val="00295CE8"/>
    <w:rsid w:val="002A10BE"/>
    <w:rsid w:val="002B2A09"/>
    <w:rsid w:val="002C05DE"/>
    <w:rsid w:val="002C1319"/>
    <w:rsid w:val="002C1990"/>
    <w:rsid w:val="002E11CF"/>
    <w:rsid w:val="002F488F"/>
    <w:rsid w:val="002F5677"/>
    <w:rsid w:val="0030562F"/>
    <w:rsid w:val="003104B8"/>
    <w:rsid w:val="00316AF7"/>
    <w:rsid w:val="00316CCC"/>
    <w:rsid w:val="00323F19"/>
    <w:rsid w:val="00340E75"/>
    <w:rsid w:val="00342F87"/>
    <w:rsid w:val="003435CF"/>
    <w:rsid w:val="003468BD"/>
    <w:rsid w:val="00356C0C"/>
    <w:rsid w:val="003613FE"/>
    <w:rsid w:val="00362044"/>
    <w:rsid w:val="0036357C"/>
    <w:rsid w:val="003666A4"/>
    <w:rsid w:val="00372355"/>
    <w:rsid w:val="003725C8"/>
    <w:rsid w:val="0037733C"/>
    <w:rsid w:val="003836B4"/>
    <w:rsid w:val="00393999"/>
    <w:rsid w:val="00394F42"/>
    <w:rsid w:val="003958A6"/>
    <w:rsid w:val="003A29A4"/>
    <w:rsid w:val="003A3CDF"/>
    <w:rsid w:val="003A643A"/>
    <w:rsid w:val="003B7D7C"/>
    <w:rsid w:val="003C38E4"/>
    <w:rsid w:val="003C682A"/>
    <w:rsid w:val="003F360A"/>
    <w:rsid w:val="003F3CB3"/>
    <w:rsid w:val="003F6414"/>
    <w:rsid w:val="00421747"/>
    <w:rsid w:val="00422DE3"/>
    <w:rsid w:val="0042766D"/>
    <w:rsid w:val="00447909"/>
    <w:rsid w:val="004541E9"/>
    <w:rsid w:val="00467AAD"/>
    <w:rsid w:val="00483AAF"/>
    <w:rsid w:val="00484B81"/>
    <w:rsid w:val="0049695C"/>
    <w:rsid w:val="004A3F34"/>
    <w:rsid w:val="004B0EB5"/>
    <w:rsid w:val="004B1DCB"/>
    <w:rsid w:val="004C4A1E"/>
    <w:rsid w:val="004E2813"/>
    <w:rsid w:val="004E59A1"/>
    <w:rsid w:val="004F13B1"/>
    <w:rsid w:val="004F2754"/>
    <w:rsid w:val="004F46E1"/>
    <w:rsid w:val="005042A5"/>
    <w:rsid w:val="00507EB7"/>
    <w:rsid w:val="00515236"/>
    <w:rsid w:val="005166DD"/>
    <w:rsid w:val="00516B64"/>
    <w:rsid w:val="005201C0"/>
    <w:rsid w:val="00524D50"/>
    <w:rsid w:val="0056149C"/>
    <w:rsid w:val="005C3657"/>
    <w:rsid w:val="005D6AEE"/>
    <w:rsid w:val="005F20C9"/>
    <w:rsid w:val="005F25AF"/>
    <w:rsid w:val="005F547A"/>
    <w:rsid w:val="005F5C75"/>
    <w:rsid w:val="00607F95"/>
    <w:rsid w:val="006127ED"/>
    <w:rsid w:val="0061563A"/>
    <w:rsid w:val="00626400"/>
    <w:rsid w:val="006271C6"/>
    <w:rsid w:val="0063235F"/>
    <w:rsid w:val="0063274B"/>
    <w:rsid w:val="00637E3C"/>
    <w:rsid w:val="00642AD0"/>
    <w:rsid w:val="006436A7"/>
    <w:rsid w:val="00652FB8"/>
    <w:rsid w:val="0065360F"/>
    <w:rsid w:val="0066380A"/>
    <w:rsid w:val="006667EB"/>
    <w:rsid w:val="00667DE0"/>
    <w:rsid w:val="00673BB5"/>
    <w:rsid w:val="00673E77"/>
    <w:rsid w:val="006835A9"/>
    <w:rsid w:val="00686A07"/>
    <w:rsid w:val="00692C8B"/>
    <w:rsid w:val="006A17E8"/>
    <w:rsid w:val="006A2416"/>
    <w:rsid w:val="006A34CB"/>
    <w:rsid w:val="006B0344"/>
    <w:rsid w:val="006B0AD8"/>
    <w:rsid w:val="006B0E42"/>
    <w:rsid w:val="006B22A4"/>
    <w:rsid w:val="006B24C5"/>
    <w:rsid w:val="006B3466"/>
    <w:rsid w:val="006B65AE"/>
    <w:rsid w:val="006C6548"/>
    <w:rsid w:val="006C7EA5"/>
    <w:rsid w:val="006D26A4"/>
    <w:rsid w:val="006D72B5"/>
    <w:rsid w:val="006D7FD2"/>
    <w:rsid w:val="006E53E9"/>
    <w:rsid w:val="006F11E5"/>
    <w:rsid w:val="006F2826"/>
    <w:rsid w:val="006F7153"/>
    <w:rsid w:val="00700E1F"/>
    <w:rsid w:val="00721DA8"/>
    <w:rsid w:val="007262F5"/>
    <w:rsid w:val="00726E86"/>
    <w:rsid w:val="00743A65"/>
    <w:rsid w:val="00747F5E"/>
    <w:rsid w:val="00756771"/>
    <w:rsid w:val="007655CF"/>
    <w:rsid w:val="00773312"/>
    <w:rsid w:val="00774B7D"/>
    <w:rsid w:val="0078399C"/>
    <w:rsid w:val="00796299"/>
    <w:rsid w:val="007A2426"/>
    <w:rsid w:val="007A3304"/>
    <w:rsid w:val="007A50AB"/>
    <w:rsid w:val="007A5A90"/>
    <w:rsid w:val="007B5C82"/>
    <w:rsid w:val="007C33F8"/>
    <w:rsid w:val="007D362A"/>
    <w:rsid w:val="007D7CEB"/>
    <w:rsid w:val="007F0E7C"/>
    <w:rsid w:val="007F1253"/>
    <w:rsid w:val="0081117A"/>
    <w:rsid w:val="008253BC"/>
    <w:rsid w:val="00841573"/>
    <w:rsid w:val="0084771D"/>
    <w:rsid w:val="00854A6B"/>
    <w:rsid w:val="0085539D"/>
    <w:rsid w:val="00856348"/>
    <w:rsid w:val="008577F8"/>
    <w:rsid w:val="008606FF"/>
    <w:rsid w:val="0086131F"/>
    <w:rsid w:val="00865756"/>
    <w:rsid w:val="00872885"/>
    <w:rsid w:val="0089032C"/>
    <w:rsid w:val="00893254"/>
    <w:rsid w:val="00893CDD"/>
    <w:rsid w:val="008A28C4"/>
    <w:rsid w:val="008A37EB"/>
    <w:rsid w:val="008C5E66"/>
    <w:rsid w:val="008C6FBF"/>
    <w:rsid w:val="008D35B4"/>
    <w:rsid w:val="008D79CE"/>
    <w:rsid w:val="008E10E2"/>
    <w:rsid w:val="008E4CBE"/>
    <w:rsid w:val="008E752F"/>
    <w:rsid w:val="008F03DF"/>
    <w:rsid w:val="00926342"/>
    <w:rsid w:val="00937EAA"/>
    <w:rsid w:val="00950B68"/>
    <w:rsid w:val="0095250A"/>
    <w:rsid w:val="009551D7"/>
    <w:rsid w:val="00956AC4"/>
    <w:rsid w:val="00962762"/>
    <w:rsid w:val="0096759D"/>
    <w:rsid w:val="00967E09"/>
    <w:rsid w:val="009724D7"/>
    <w:rsid w:val="0097433C"/>
    <w:rsid w:val="00982DEE"/>
    <w:rsid w:val="00986408"/>
    <w:rsid w:val="009A078D"/>
    <w:rsid w:val="009A0DFD"/>
    <w:rsid w:val="009A2AA2"/>
    <w:rsid w:val="009B3004"/>
    <w:rsid w:val="009B4444"/>
    <w:rsid w:val="009B62E7"/>
    <w:rsid w:val="009C3545"/>
    <w:rsid w:val="009C5433"/>
    <w:rsid w:val="009D1584"/>
    <w:rsid w:val="009F7BDB"/>
    <w:rsid w:val="00A01E9F"/>
    <w:rsid w:val="00A064A6"/>
    <w:rsid w:val="00A11A97"/>
    <w:rsid w:val="00A17CBE"/>
    <w:rsid w:val="00A302E1"/>
    <w:rsid w:val="00A3177F"/>
    <w:rsid w:val="00A33D5F"/>
    <w:rsid w:val="00A41183"/>
    <w:rsid w:val="00A4140C"/>
    <w:rsid w:val="00A4212A"/>
    <w:rsid w:val="00A4225A"/>
    <w:rsid w:val="00A44381"/>
    <w:rsid w:val="00A46855"/>
    <w:rsid w:val="00A51375"/>
    <w:rsid w:val="00A5391A"/>
    <w:rsid w:val="00A61F61"/>
    <w:rsid w:val="00A6586C"/>
    <w:rsid w:val="00A72998"/>
    <w:rsid w:val="00A76F9A"/>
    <w:rsid w:val="00A85A58"/>
    <w:rsid w:val="00AA1CE0"/>
    <w:rsid w:val="00AA20A4"/>
    <w:rsid w:val="00AA3533"/>
    <w:rsid w:val="00AB16FA"/>
    <w:rsid w:val="00AB21AD"/>
    <w:rsid w:val="00AC12E7"/>
    <w:rsid w:val="00AD1574"/>
    <w:rsid w:val="00AD3A2B"/>
    <w:rsid w:val="00AE3BA5"/>
    <w:rsid w:val="00AE66DE"/>
    <w:rsid w:val="00AE7B84"/>
    <w:rsid w:val="00AF4616"/>
    <w:rsid w:val="00B0268E"/>
    <w:rsid w:val="00B02E86"/>
    <w:rsid w:val="00B037C4"/>
    <w:rsid w:val="00B047F1"/>
    <w:rsid w:val="00B117C6"/>
    <w:rsid w:val="00B12BC5"/>
    <w:rsid w:val="00B16450"/>
    <w:rsid w:val="00B20444"/>
    <w:rsid w:val="00B3117C"/>
    <w:rsid w:val="00B33852"/>
    <w:rsid w:val="00B35278"/>
    <w:rsid w:val="00B40CF5"/>
    <w:rsid w:val="00B4156D"/>
    <w:rsid w:val="00B4362F"/>
    <w:rsid w:val="00B43F93"/>
    <w:rsid w:val="00B466ED"/>
    <w:rsid w:val="00B47616"/>
    <w:rsid w:val="00B56412"/>
    <w:rsid w:val="00B70B3C"/>
    <w:rsid w:val="00B86418"/>
    <w:rsid w:val="00B902D2"/>
    <w:rsid w:val="00BA5D12"/>
    <w:rsid w:val="00BD5E79"/>
    <w:rsid w:val="00BD70A0"/>
    <w:rsid w:val="00C02BC2"/>
    <w:rsid w:val="00C056A3"/>
    <w:rsid w:val="00C06A4A"/>
    <w:rsid w:val="00C14437"/>
    <w:rsid w:val="00C17156"/>
    <w:rsid w:val="00C2287A"/>
    <w:rsid w:val="00C37C2F"/>
    <w:rsid w:val="00C41922"/>
    <w:rsid w:val="00C440F9"/>
    <w:rsid w:val="00C50D1C"/>
    <w:rsid w:val="00C61801"/>
    <w:rsid w:val="00C62AC3"/>
    <w:rsid w:val="00C66515"/>
    <w:rsid w:val="00C670FE"/>
    <w:rsid w:val="00C71AF1"/>
    <w:rsid w:val="00C73F16"/>
    <w:rsid w:val="00C85516"/>
    <w:rsid w:val="00C85BCE"/>
    <w:rsid w:val="00C91659"/>
    <w:rsid w:val="00C9468D"/>
    <w:rsid w:val="00CA57E7"/>
    <w:rsid w:val="00CB5103"/>
    <w:rsid w:val="00CC4788"/>
    <w:rsid w:val="00CE4928"/>
    <w:rsid w:val="00CE7A67"/>
    <w:rsid w:val="00D07ACC"/>
    <w:rsid w:val="00D11E58"/>
    <w:rsid w:val="00D12533"/>
    <w:rsid w:val="00D16BF7"/>
    <w:rsid w:val="00D2578E"/>
    <w:rsid w:val="00D263FF"/>
    <w:rsid w:val="00D35457"/>
    <w:rsid w:val="00D369C5"/>
    <w:rsid w:val="00D37B86"/>
    <w:rsid w:val="00D40E15"/>
    <w:rsid w:val="00D41320"/>
    <w:rsid w:val="00D54D34"/>
    <w:rsid w:val="00D561E8"/>
    <w:rsid w:val="00D60DB7"/>
    <w:rsid w:val="00D63D90"/>
    <w:rsid w:val="00D734AA"/>
    <w:rsid w:val="00D761B2"/>
    <w:rsid w:val="00D90B9F"/>
    <w:rsid w:val="00D93BAC"/>
    <w:rsid w:val="00DB057C"/>
    <w:rsid w:val="00DB2E62"/>
    <w:rsid w:val="00DB6485"/>
    <w:rsid w:val="00DB65A4"/>
    <w:rsid w:val="00DC7A6C"/>
    <w:rsid w:val="00DE037B"/>
    <w:rsid w:val="00DE5EC6"/>
    <w:rsid w:val="00DE6B8E"/>
    <w:rsid w:val="00E02416"/>
    <w:rsid w:val="00E04BAA"/>
    <w:rsid w:val="00E04C9A"/>
    <w:rsid w:val="00E14A99"/>
    <w:rsid w:val="00E23DC0"/>
    <w:rsid w:val="00E30E67"/>
    <w:rsid w:val="00E34ADE"/>
    <w:rsid w:val="00E739B8"/>
    <w:rsid w:val="00E75FAD"/>
    <w:rsid w:val="00E76275"/>
    <w:rsid w:val="00E865F0"/>
    <w:rsid w:val="00E97805"/>
    <w:rsid w:val="00EA131D"/>
    <w:rsid w:val="00EB2E06"/>
    <w:rsid w:val="00EB7618"/>
    <w:rsid w:val="00ED0C29"/>
    <w:rsid w:val="00ED5303"/>
    <w:rsid w:val="00EE2E2C"/>
    <w:rsid w:val="00EE4443"/>
    <w:rsid w:val="00EF061A"/>
    <w:rsid w:val="00EF1BB1"/>
    <w:rsid w:val="00EF2DF0"/>
    <w:rsid w:val="00F12478"/>
    <w:rsid w:val="00F369D7"/>
    <w:rsid w:val="00F40169"/>
    <w:rsid w:val="00F41158"/>
    <w:rsid w:val="00F53194"/>
    <w:rsid w:val="00F54287"/>
    <w:rsid w:val="00F6449F"/>
    <w:rsid w:val="00F6675C"/>
    <w:rsid w:val="00F738AF"/>
    <w:rsid w:val="00FB0EFF"/>
    <w:rsid w:val="00FB3500"/>
    <w:rsid w:val="00FB7B4F"/>
    <w:rsid w:val="00FB7D56"/>
    <w:rsid w:val="00FC0622"/>
    <w:rsid w:val="00FD49A8"/>
    <w:rsid w:val="00FF242F"/>
    <w:rsid w:val="00FF312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6CF20E"/>
  <w15:docId w15:val="{6238F1D6-3251-45B6-825F-D13BD83B2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AE7B84"/>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AE7B84"/>
  </w:style>
  <w:style w:type="paragraph" w:styleId="Subsol">
    <w:name w:val="footer"/>
    <w:basedOn w:val="Normal"/>
    <w:link w:val="SubsolCaracter"/>
    <w:uiPriority w:val="99"/>
    <w:unhideWhenUsed/>
    <w:rsid w:val="00AE7B84"/>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AE7B84"/>
  </w:style>
  <w:style w:type="table" w:styleId="Tabelgril">
    <w:name w:val="Table Grid"/>
    <w:basedOn w:val="TabelNormal"/>
    <w:uiPriority w:val="39"/>
    <w:rsid w:val="00F738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unhideWhenUsed/>
    <w:rsid w:val="001A7AF7"/>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1A7AF7"/>
    <w:rPr>
      <w:rFonts w:ascii="Segoe UI" w:hAnsi="Segoe UI" w:cs="Segoe UI"/>
      <w:sz w:val="18"/>
      <w:szCs w:val="18"/>
    </w:rPr>
  </w:style>
  <w:style w:type="character" w:styleId="Hyperlink">
    <w:name w:val="Hyperlink"/>
    <w:uiPriority w:val="99"/>
    <w:rsid w:val="002515BB"/>
    <w:rPr>
      <w:color w:val="0000FF"/>
      <w:u w:val="single"/>
    </w:rPr>
  </w:style>
  <w:style w:type="character" w:customStyle="1" w:styleId="rvts10">
    <w:name w:val="rvts10"/>
    <w:basedOn w:val="Fontdeparagrafimplicit"/>
    <w:rsid w:val="00F54287"/>
  </w:style>
  <w:style w:type="character" w:customStyle="1" w:styleId="UnresolvedMention">
    <w:name w:val="Unresolved Mention"/>
    <w:basedOn w:val="Fontdeparagrafimplicit"/>
    <w:uiPriority w:val="99"/>
    <w:semiHidden/>
    <w:unhideWhenUsed/>
    <w:rsid w:val="00673B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7266234">
      <w:bodyDiv w:val="1"/>
      <w:marLeft w:val="0"/>
      <w:marRight w:val="0"/>
      <w:marTop w:val="0"/>
      <w:marBottom w:val="0"/>
      <w:divBdr>
        <w:top w:val="none" w:sz="0" w:space="0" w:color="auto"/>
        <w:left w:val="none" w:sz="0" w:space="0" w:color="auto"/>
        <w:bottom w:val="none" w:sz="0" w:space="0" w:color="auto"/>
        <w:right w:val="none" w:sz="0" w:space="0" w:color="auto"/>
      </w:divBdr>
    </w:div>
    <w:div w:id="2088381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214</Words>
  <Characters>1247</Characters>
  <Application>Microsoft Office Word</Application>
  <DocSecurity>0</DocSecurity>
  <Lines>10</Lines>
  <Paragraphs>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 Purcaru</dc:creator>
  <cp:lastModifiedBy>Presa</cp:lastModifiedBy>
  <cp:revision>3</cp:revision>
  <cp:lastPrinted>2024-10-23T09:06:00Z</cp:lastPrinted>
  <dcterms:created xsi:type="dcterms:W3CDTF">2024-10-25T11:31:00Z</dcterms:created>
  <dcterms:modified xsi:type="dcterms:W3CDTF">2024-10-25T11:32:00Z</dcterms:modified>
</cp:coreProperties>
</file>