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A9" w:rsidRDefault="003A3CA9" w:rsidP="003A3CA9">
      <w:pPr>
        <w:spacing w:after="240" w:line="276" w:lineRule="auto"/>
        <w:ind w:firstLine="0"/>
        <w:rPr>
          <w:b/>
          <w:szCs w:val="24"/>
        </w:rPr>
      </w:pPr>
    </w:p>
    <w:p w:rsidR="003A3CA9" w:rsidRDefault="003A3CA9" w:rsidP="003A3CA9">
      <w:pPr>
        <w:spacing w:after="240" w:line="276" w:lineRule="auto"/>
        <w:ind w:firstLine="0"/>
        <w:jc w:val="center"/>
        <w:rPr>
          <w:b/>
          <w:szCs w:val="24"/>
        </w:rPr>
      </w:pPr>
      <w:r>
        <w:rPr>
          <w:b/>
          <w:szCs w:val="24"/>
        </w:rPr>
        <w:t>COMUNICAT DE PRESĂ</w:t>
      </w:r>
    </w:p>
    <w:p w:rsidR="003A3CA9" w:rsidRPr="00C075A0" w:rsidRDefault="003A3CA9" w:rsidP="003A3CA9">
      <w:pPr>
        <w:spacing w:after="240" w:line="276" w:lineRule="auto"/>
        <w:ind w:firstLine="0"/>
        <w:jc w:val="center"/>
        <w:rPr>
          <w:b/>
          <w:szCs w:val="24"/>
          <w:lang w:val="ro-RO"/>
        </w:rPr>
      </w:pPr>
      <w:proofErr w:type="spellStart"/>
      <w:r>
        <w:rPr>
          <w:b/>
          <w:szCs w:val="24"/>
        </w:rPr>
        <w:t>Proiectul</w:t>
      </w:r>
      <w:proofErr w:type="spellEnd"/>
      <w:r>
        <w:rPr>
          <w:b/>
          <w:szCs w:val="24"/>
        </w:rPr>
        <w:t xml:space="preserve"> de </w:t>
      </w:r>
      <w:proofErr w:type="spellStart"/>
      <w:r>
        <w:rPr>
          <w:b/>
          <w:szCs w:val="24"/>
        </w:rPr>
        <w:t>lege</w:t>
      </w:r>
      <w:proofErr w:type="spellEnd"/>
      <w:r>
        <w:rPr>
          <w:b/>
          <w:szCs w:val="24"/>
        </w:rPr>
        <w:t xml:space="preserve"> </w:t>
      </w:r>
      <w:proofErr w:type="spellStart"/>
      <w:r>
        <w:rPr>
          <w:b/>
          <w:szCs w:val="24"/>
        </w:rPr>
        <w:t>pentru</w:t>
      </w:r>
      <w:proofErr w:type="spellEnd"/>
      <w:r>
        <w:rPr>
          <w:b/>
          <w:szCs w:val="24"/>
        </w:rPr>
        <w:t xml:space="preserve"> </w:t>
      </w:r>
      <w:proofErr w:type="spellStart"/>
      <w:r>
        <w:rPr>
          <w:b/>
          <w:szCs w:val="24"/>
        </w:rPr>
        <w:t>modificarea</w:t>
      </w:r>
      <w:proofErr w:type="spellEnd"/>
      <w:r>
        <w:rPr>
          <w:b/>
          <w:szCs w:val="24"/>
        </w:rPr>
        <w:t xml:space="preserve"> </w:t>
      </w:r>
      <w:r>
        <w:rPr>
          <w:b/>
          <w:szCs w:val="24"/>
          <w:lang w:val="ro-RO"/>
        </w:rPr>
        <w:t>și completarea Legii nr. 24/2017 privind emitenții de instrumente financiare și operațiuni de piață, adoptat de Camera Deputaților</w:t>
      </w:r>
    </w:p>
    <w:p w:rsidR="003A3CA9" w:rsidRDefault="003A3CA9" w:rsidP="003A3CA9">
      <w:pPr>
        <w:spacing w:before="240" w:after="240" w:line="276" w:lineRule="auto"/>
        <w:rPr>
          <w:b/>
          <w:i/>
          <w:szCs w:val="24"/>
          <w:lang w:val="ro-RO"/>
        </w:rPr>
      </w:pPr>
    </w:p>
    <w:p w:rsidR="003A3CA9" w:rsidRDefault="003A3CA9" w:rsidP="003A3CA9">
      <w:pPr>
        <w:spacing w:before="240" w:after="240" w:line="276" w:lineRule="auto"/>
        <w:rPr>
          <w:szCs w:val="24"/>
          <w:lang w:val="ro-RO"/>
        </w:rPr>
      </w:pPr>
      <w:r w:rsidRPr="00C556B6">
        <w:rPr>
          <w:b/>
          <w:i/>
          <w:szCs w:val="24"/>
          <w:lang w:val="ro-RO"/>
        </w:rPr>
        <w:t xml:space="preserve">Bucureşti, </w:t>
      </w:r>
      <w:r>
        <w:rPr>
          <w:b/>
          <w:i/>
          <w:szCs w:val="24"/>
          <w:lang w:val="ro-RO"/>
        </w:rPr>
        <w:t>12 februarie 2025</w:t>
      </w:r>
      <w:r w:rsidRPr="00C556B6">
        <w:rPr>
          <w:b/>
          <w:i/>
          <w:szCs w:val="24"/>
          <w:lang w:val="ro-RO"/>
        </w:rPr>
        <w:t xml:space="preserve"> </w:t>
      </w:r>
      <w:r w:rsidRPr="00C556B6">
        <w:rPr>
          <w:szCs w:val="24"/>
          <w:lang w:val="ro-RO"/>
        </w:rPr>
        <w:t xml:space="preserve">– </w:t>
      </w:r>
      <w:r>
        <w:rPr>
          <w:szCs w:val="24"/>
          <w:lang w:val="ro-RO"/>
        </w:rPr>
        <w:t xml:space="preserve">Proiectul de lege pentru modificarea și completarea Legii nr. 24/2017 privind emitenții de instrumente financiare și operațiuni de piață a fost adoptat astăzi de Camera Deputaților, cameră decizională. </w:t>
      </w:r>
    </w:p>
    <w:p w:rsidR="003A3CA9" w:rsidRDefault="003A3CA9" w:rsidP="003A3CA9">
      <w:pPr>
        <w:spacing w:before="240" w:after="240" w:line="276" w:lineRule="auto"/>
        <w:rPr>
          <w:szCs w:val="24"/>
          <w:lang w:val="ro-RO"/>
        </w:rPr>
      </w:pPr>
      <w:r w:rsidRPr="00C075A0">
        <w:rPr>
          <w:szCs w:val="24"/>
          <w:lang w:val="ro-RO"/>
        </w:rPr>
        <w:t>Această inițiativă legislativă constituie un demers important în consolidarea pieței de capital din România, urmărind să ofere protecție și încredere investitorilor, să faciliteze accesul la capital pentru companii și, implicit, să susțină dezvoltarea economiei autohtone.</w:t>
      </w:r>
    </w:p>
    <w:p w:rsidR="003A3CA9" w:rsidRPr="0016368C" w:rsidRDefault="003A3CA9" w:rsidP="003A3CA9">
      <w:pPr>
        <w:spacing w:before="240" w:after="240" w:line="276" w:lineRule="auto"/>
        <w:rPr>
          <w:szCs w:val="24"/>
          <w:lang w:val="ro-RO"/>
        </w:rPr>
      </w:pPr>
      <w:r w:rsidRPr="0016368C">
        <w:rPr>
          <w:szCs w:val="24"/>
          <w:lang w:val="ro-RO"/>
        </w:rPr>
        <w:t xml:space="preserve">„Aceste modificări legislative oferă investitorilor un cadru mai eficient, mai transparent și mai sigur pentru operațiunile de pe piața de capital din România. Vorbim </w:t>
      </w:r>
      <w:r>
        <w:rPr>
          <w:szCs w:val="24"/>
          <w:lang w:val="ro-RO"/>
        </w:rPr>
        <w:t>cu precădere</w:t>
      </w:r>
      <w:r w:rsidRPr="0016368C">
        <w:rPr>
          <w:szCs w:val="24"/>
          <w:lang w:val="ro-RO"/>
        </w:rPr>
        <w:t xml:space="preserve"> despre simplificarea și accelerarea proceselor, mai ales în ceea ce privește atragerea de capital, având în vedere că termenul de exercitare a dreptului de preferință, în cazul majorărilor de capital social, se reduce </w:t>
      </w:r>
      <w:r>
        <w:rPr>
          <w:szCs w:val="24"/>
          <w:lang w:val="ro-RO"/>
        </w:rPr>
        <w:t>acum semnificativ</w:t>
      </w:r>
      <w:r w:rsidRPr="0016368C">
        <w:rPr>
          <w:szCs w:val="24"/>
          <w:lang w:val="ro-RO"/>
        </w:rPr>
        <w:t>”, a declarat domnul Alexandru Petrescu, Președintele</w:t>
      </w:r>
      <w:r>
        <w:rPr>
          <w:szCs w:val="24"/>
          <w:lang w:val="ro-RO"/>
        </w:rPr>
        <w:t xml:space="preserve"> Autorității de Supraveghere Financiară.</w:t>
      </w:r>
    </w:p>
    <w:p w:rsidR="003A3CA9" w:rsidRDefault="003A3CA9" w:rsidP="003A3CA9">
      <w:pPr>
        <w:spacing w:before="240" w:after="240" w:line="276" w:lineRule="auto"/>
        <w:rPr>
          <w:szCs w:val="24"/>
          <w:lang w:val="ro-RO"/>
        </w:rPr>
      </w:pPr>
      <w:r w:rsidRPr="0016368C">
        <w:rPr>
          <w:szCs w:val="24"/>
          <w:lang w:val="ro-RO"/>
        </w:rPr>
        <w:t xml:space="preserve">Acesta a subliniat că, odată cu promulgarea modificărilor Legii 24/2017, investitorii vor beneficia de o protecție sporită datorită faptului că va fi reglementat modul de executare a hotărârilor judecătorești privind anularea sau constatarea nulității unei majorări de capital social. </w:t>
      </w:r>
      <w:r>
        <w:rPr>
          <w:szCs w:val="24"/>
          <w:lang w:val="ro-RO"/>
        </w:rPr>
        <w:t xml:space="preserve"> </w:t>
      </w:r>
      <w:r w:rsidRPr="0016368C">
        <w:rPr>
          <w:szCs w:val="24"/>
          <w:lang w:val="ro-RO"/>
        </w:rPr>
        <w:t>„Menținerea raportării trimestriale,</w:t>
      </w:r>
      <w:r>
        <w:rPr>
          <w:szCs w:val="24"/>
          <w:lang w:val="ro-RO"/>
        </w:rPr>
        <w:t xml:space="preserve"> prin precizarea obligației </w:t>
      </w:r>
      <w:r w:rsidRPr="0016368C">
        <w:rPr>
          <w:szCs w:val="24"/>
          <w:lang w:val="ro-RO"/>
        </w:rPr>
        <w:t xml:space="preserve">de publicare a raportului </w:t>
      </w:r>
      <w:r>
        <w:rPr>
          <w:szCs w:val="24"/>
          <w:lang w:val="ro-RO"/>
        </w:rPr>
        <w:t xml:space="preserve">financiar </w:t>
      </w:r>
      <w:r w:rsidRPr="0016368C">
        <w:rPr>
          <w:szCs w:val="24"/>
          <w:lang w:val="ro-RO"/>
        </w:rPr>
        <w:t xml:space="preserve">trimestrial, dar cu un termen extins, oferă investitorilor acces continuu la informații financiare. În plus, raportarea semestrială consolidată pentru emitenții obligați să întocmească </w:t>
      </w:r>
      <w:r>
        <w:rPr>
          <w:szCs w:val="24"/>
          <w:lang w:val="ro-RO"/>
        </w:rPr>
        <w:t xml:space="preserve">astfel de </w:t>
      </w:r>
      <w:r w:rsidRPr="0016368C">
        <w:rPr>
          <w:szCs w:val="24"/>
          <w:lang w:val="ro-RO"/>
        </w:rPr>
        <w:t xml:space="preserve">raportări </w:t>
      </w:r>
      <w:r>
        <w:rPr>
          <w:szCs w:val="24"/>
          <w:lang w:val="ro-RO"/>
        </w:rPr>
        <w:t xml:space="preserve">se aliniază </w:t>
      </w:r>
      <w:r w:rsidRPr="0016368C">
        <w:rPr>
          <w:szCs w:val="24"/>
          <w:lang w:val="ro-RO"/>
        </w:rPr>
        <w:t>standardel</w:t>
      </w:r>
      <w:r>
        <w:rPr>
          <w:szCs w:val="24"/>
          <w:lang w:val="ro-RO"/>
        </w:rPr>
        <w:t>or</w:t>
      </w:r>
      <w:r w:rsidRPr="0016368C">
        <w:rPr>
          <w:szCs w:val="24"/>
          <w:lang w:val="ro-RO"/>
        </w:rPr>
        <w:t xml:space="preserve"> internaționale, asigurând o imagine mai clară a performanței financiare”, a subliniat Președintele ASF.</w:t>
      </w:r>
    </w:p>
    <w:p w:rsidR="003A3CA9" w:rsidRDefault="003A3CA9" w:rsidP="003A3CA9">
      <w:pPr>
        <w:spacing w:before="240" w:after="240" w:line="276" w:lineRule="auto"/>
        <w:rPr>
          <w:szCs w:val="24"/>
          <w:lang w:val="ro-RO"/>
        </w:rPr>
      </w:pPr>
      <w:r w:rsidRPr="00C075A0">
        <w:rPr>
          <w:szCs w:val="24"/>
          <w:lang w:val="ro-RO"/>
        </w:rPr>
        <w:t>Proiectul de lege</w:t>
      </w:r>
      <w:r>
        <w:rPr>
          <w:szCs w:val="24"/>
          <w:lang w:val="ro-RO"/>
        </w:rPr>
        <w:t xml:space="preserve"> a fost</w:t>
      </w:r>
      <w:r w:rsidRPr="00C075A0">
        <w:rPr>
          <w:szCs w:val="24"/>
          <w:lang w:val="ro-RO"/>
        </w:rPr>
        <w:t xml:space="preserve"> elaborat la nivelul </w:t>
      </w:r>
      <w:r>
        <w:rPr>
          <w:szCs w:val="24"/>
          <w:lang w:val="ro-RO"/>
        </w:rPr>
        <w:t>A</w:t>
      </w:r>
      <w:r w:rsidRPr="00C075A0">
        <w:rPr>
          <w:szCs w:val="24"/>
          <w:lang w:val="ro-RO"/>
        </w:rPr>
        <w:t>SF,</w:t>
      </w:r>
      <w:r>
        <w:rPr>
          <w:szCs w:val="24"/>
          <w:lang w:val="ro-RO"/>
        </w:rPr>
        <w:t xml:space="preserve"> în urma mai multor consultări cu entități din piață, și </w:t>
      </w:r>
      <w:r w:rsidRPr="00C075A0">
        <w:rPr>
          <w:szCs w:val="24"/>
          <w:lang w:val="ro-RO"/>
        </w:rPr>
        <w:t>a vizat îndeplinirea obligațiilor României ca stat membru de a transpune în cadrul legislației naționale actele normative emise la nivel european în domeniul emitenților</w:t>
      </w:r>
      <w:r>
        <w:rPr>
          <w:szCs w:val="24"/>
          <w:lang w:val="ro-RO"/>
        </w:rPr>
        <w:t>, precum și ducerea la îndeplinire</w:t>
      </w:r>
      <w:r w:rsidRPr="00C075A0">
        <w:rPr>
          <w:szCs w:val="24"/>
          <w:lang w:val="ro-RO"/>
        </w:rPr>
        <w:t xml:space="preserve"> a unor obiective din Strategia națională privind dezvoltarea pieței de capital din România pentru perioada 2023 – 2026.</w:t>
      </w:r>
    </w:p>
    <w:p w:rsidR="003A3CA9" w:rsidRDefault="003A3CA9" w:rsidP="003A3CA9">
      <w:pPr>
        <w:spacing w:before="240" w:after="240" w:line="276" w:lineRule="auto"/>
        <w:rPr>
          <w:szCs w:val="24"/>
          <w:lang w:val="ro-RO"/>
        </w:rPr>
      </w:pPr>
      <w:r>
        <w:rPr>
          <w:szCs w:val="24"/>
          <w:lang w:val="ro-RO"/>
        </w:rPr>
        <w:t xml:space="preserve">Noul proiect de lege are în vedere, în principal: </w:t>
      </w:r>
    </w:p>
    <w:p w:rsidR="003A3CA9" w:rsidRPr="00EF5509" w:rsidRDefault="003A3CA9" w:rsidP="003A3CA9">
      <w:pPr>
        <w:pStyle w:val="ListParagraph"/>
        <w:numPr>
          <w:ilvl w:val="0"/>
          <w:numId w:val="1"/>
        </w:numPr>
        <w:spacing w:before="240" w:after="240" w:line="276" w:lineRule="auto"/>
        <w:ind w:left="180"/>
        <w:rPr>
          <w:b/>
          <w:szCs w:val="24"/>
          <w:lang w:val="ro-RO"/>
        </w:rPr>
      </w:pPr>
      <w:r w:rsidRPr="00EF5509">
        <w:rPr>
          <w:b/>
          <w:szCs w:val="24"/>
          <w:lang w:val="ro-RO"/>
        </w:rPr>
        <w:t>Simplificarea procedurilor și reducerea perioadei de timp necesar</w:t>
      </w:r>
      <w:r w:rsidR="00CE0740">
        <w:rPr>
          <w:b/>
          <w:szCs w:val="24"/>
          <w:lang w:val="ro-RO"/>
        </w:rPr>
        <w:t>e</w:t>
      </w:r>
      <w:bookmarkStart w:id="0" w:name="_GoBack"/>
      <w:bookmarkEnd w:id="0"/>
      <w:r w:rsidRPr="00EF5509">
        <w:rPr>
          <w:b/>
          <w:szCs w:val="24"/>
          <w:lang w:val="ro-RO"/>
        </w:rPr>
        <w:t xml:space="preserve"> pentru atragerea de capital</w:t>
      </w:r>
    </w:p>
    <w:p w:rsidR="003A3CA9" w:rsidRPr="00CC6146" w:rsidRDefault="003A3CA9" w:rsidP="003A3CA9">
      <w:pPr>
        <w:spacing w:before="240" w:after="240" w:line="276" w:lineRule="auto"/>
        <w:ind w:firstLine="540"/>
        <w:rPr>
          <w:szCs w:val="24"/>
          <w:lang w:val="ro-RO"/>
        </w:rPr>
      </w:pPr>
      <w:r w:rsidRPr="00EF5509">
        <w:rPr>
          <w:b/>
          <w:i/>
          <w:szCs w:val="24"/>
          <w:lang w:val="ro-RO"/>
        </w:rPr>
        <w:t>Termenul de exercitare a dreptului de preferință.</w:t>
      </w:r>
      <w:r w:rsidRPr="00CC6146">
        <w:rPr>
          <w:szCs w:val="24"/>
          <w:lang w:val="ro-RO"/>
        </w:rPr>
        <w:t xml:space="preserve"> Se introduc prevederi potrivit cărora, prin derogare de la prevederile generale aplicabile în materie, în cazul majorărilor de capital </w:t>
      </w:r>
      <w:r w:rsidRPr="00CC6146">
        <w:rPr>
          <w:szCs w:val="24"/>
          <w:lang w:val="ro-RO"/>
        </w:rPr>
        <w:lastRenderedPageBreak/>
        <w:t>social al societăților ale căror acțiuni se tranzacționează pe piața de capital, termenul minim acordat pentru exercitarea dreptului de preferință este diminuat de la 30 de zile la 14 zile calendaristice</w:t>
      </w:r>
      <w:r w:rsidRPr="00997567">
        <w:rPr>
          <w:szCs w:val="24"/>
          <w:lang w:val="ro-RO"/>
        </w:rPr>
        <w:t>, dar nu mai mic de 10 zile lucrătoare</w:t>
      </w:r>
      <w:r w:rsidRPr="00CC6146">
        <w:rPr>
          <w:szCs w:val="24"/>
          <w:lang w:val="ro-RO"/>
        </w:rPr>
        <w:t>.</w:t>
      </w:r>
    </w:p>
    <w:p w:rsidR="003A3CA9" w:rsidRPr="00CC6146" w:rsidRDefault="003A3CA9" w:rsidP="003A3CA9">
      <w:pPr>
        <w:spacing w:before="240" w:after="240" w:line="276" w:lineRule="auto"/>
        <w:ind w:firstLine="540"/>
        <w:rPr>
          <w:szCs w:val="24"/>
          <w:lang w:val="ro-RO"/>
        </w:rPr>
      </w:pPr>
      <w:r w:rsidRPr="00EF5509">
        <w:rPr>
          <w:b/>
          <w:i/>
          <w:szCs w:val="24"/>
          <w:lang w:val="ro-RO"/>
        </w:rPr>
        <w:t>Transmiterea spre publicare și publicarea cu celeritate a unor hotărâri de către Monitorul Oficial.</w:t>
      </w:r>
      <w:r w:rsidRPr="00CC6146">
        <w:rPr>
          <w:szCs w:val="24"/>
          <w:lang w:val="ro-RO"/>
        </w:rPr>
        <w:t xml:space="preserve"> Se introduc prevederi care stabilesc un termen maxim în care hotărârile referitoare la modificarea caracteristicilor emisiunilor/numărului de valori mobiliare se transmit la Oficiul Registrului Comerțului (3 zile lucrătoare de la data adoptării hotărârii), respectiv un termen maxim </w:t>
      </w:r>
      <w:r>
        <w:rPr>
          <w:szCs w:val="24"/>
          <w:lang w:val="ro-RO"/>
        </w:rPr>
        <w:t>(</w:t>
      </w:r>
      <w:r w:rsidRPr="00997567">
        <w:rPr>
          <w:szCs w:val="24"/>
          <w:lang w:val="ro-RO"/>
        </w:rPr>
        <w:t xml:space="preserve">5 zile lucrătoare de la data admiterii cererii de depunere de către emitent la </w:t>
      </w:r>
      <w:r>
        <w:rPr>
          <w:szCs w:val="24"/>
          <w:lang w:val="ro-RO"/>
        </w:rPr>
        <w:t>O</w:t>
      </w:r>
      <w:r w:rsidRPr="00997567">
        <w:rPr>
          <w:szCs w:val="24"/>
          <w:lang w:val="ro-RO"/>
        </w:rPr>
        <w:t xml:space="preserve">ficiul </w:t>
      </w:r>
      <w:r>
        <w:rPr>
          <w:szCs w:val="24"/>
          <w:lang w:val="ro-RO"/>
        </w:rPr>
        <w:t>R</w:t>
      </w:r>
      <w:r w:rsidRPr="00997567">
        <w:rPr>
          <w:szCs w:val="24"/>
          <w:lang w:val="ro-RO"/>
        </w:rPr>
        <w:t xml:space="preserve">egistrului </w:t>
      </w:r>
      <w:r>
        <w:rPr>
          <w:szCs w:val="24"/>
          <w:lang w:val="ro-RO"/>
        </w:rPr>
        <w:t>C</w:t>
      </w:r>
      <w:r w:rsidRPr="00997567">
        <w:rPr>
          <w:szCs w:val="24"/>
          <w:lang w:val="ro-RO"/>
        </w:rPr>
        <w:t>omerțului</w:t>
      </w:r>
      <w:r>
        <w:rPr>
          <w:szCs w:val="24"/>
          <w:lang w:val="ro-RO"/>
        </w:rPr>
        <w:t xml:space="preserve">) </w:t>
      </w:r>
      <w:r w:rsidRPr="00CC6146">
        <w:rPr>
          <w:szCs w:val="24"/>
          <w:lang w:val="ro-RO"/>
        </w:rPr>
        <w:t>în care aceste hotărâri se publică în Monitorul Oficial al României.</w:t>
      </w:r>
    </w:p>
    <w:p w:rsidR="003A3CA9" w:rsidRPr="00EF5509" w:rsidRDefault="003A3CA9" w:rsidP="003A3CA9">
      <w:pPr>
        <w:pStyle w:val="ListParagraph"/>
        <w:numPr>
          <w:ilvl w:val="0"/>
          <w:numId w:val="1"/>
        </w:numPr>
        <w:spacing w:before="240" w:after="240" w:line="276" w:lineRule="auto"/>
        <w:ind w:left="270"/>
        <w:rPr>
          <w:b/>
          <w:szCs w:val="24"/>
          <w:lang w:val="ro-RO"/>
        </w:rPr>
      </w:pPr>
      <w:r w:rsidRPr="00EF5509">
        <w:rPr>
          <w:b/>
          <w:szCs w:val="24"/>
          <w:lang w:val="ro-RO"/>
        </w:rPr>
        <w:t>Executarea unei hotărâri judecătorești de anulare sau constatare a nulității</w:t>
      </w:r>
    </w:p>
    <w:p w:rsidR="003A3CA9" w:rsidRPr="00CC6146" w:rsidRDefault="003A3CA9" w:rsidP="003A3CA9">
      <w:pPr>
        <w:spacing w:before="240" w:after="240" w:line="276" w:lineRule="auto"/>
        <w:rPr>
          <w:szCs w:val="24"/>
          <w:lang w:val="ro-RO"/>
        </w:rPr>
      </w:pPr>
      <w:r w:rsidRPr="00CC6146">
        <w:rPr>
          <w:szCs w:val="24"/>
          <w:lang w:val="ro-RO"/>
        </w:rPr>
        <w:t xml:space="preserve"> Se introduc prevederi prin care se reglementează modul de executare a unei hotărâri judecătorești </w:t>
      </w:r>
      <w:bookmarkStart w:id="1" w:name="_Hlk190270816"/>
      <w:r w:rsidRPr="00CC6146">
        <w:rPr>
          <w:szCs w:val="24"/>
          <w:lang w:val="ro-RO"/>
        </w:rPr>
        <w:t>prin care se dispune definitiv anularea sau constatarea nulității unei hotărâri de aprobare a unei majorări de capital social</w:t>
      </w:r>
      <w:bookmarkEnd w:id="1"/>
      <w:r w:rsidRPr="00CC6146">
        <w:rPr>
          <w:szCs w:val="24"/>
          <w:lang w:val="ro-RO"/>
        </w:rPr>
        <w:t>.</w:t>
      </w:r>
    </w:p>
    <w:p w:rsidR="003A3CA9" w:rsidRPr="00EF5509" w:rsidRDefault="003A3CA9" w:rsidP="003A3CA9">
      <w:pPr>
        <w:pStyle w:val="ListParagraph"/>
        <w:numPr>
          <w:ilvl w:val="0"/>
          <w:numId w:val="1"/>
        </w:numPr>
        <w:spacing w:before="240" w:after="240" w:line="276" w:lineRule="auto"/>
        <w:ind w:left="270"/>
        <w:rPr>
          <w:b/>
          <w:szCs w:val="24"/>
          <w:lang w:val="ro-RO"/>
        </w:rPr>
      </w:pPr>
      <w:r w:rsidRPr="00EF5509">
        <w:rPr>
          <w:b/>
          <w:szCs w:val="24"/>
          <w:lang w:val="ro-RO"/>
        </w:rPr>
        <w:t>Menținerea obligației de a întocmi și publica raportul trimestrial</w:t>
      </w:r>
    </w:p>
    <w:p w:rsidR="003A3CA9" w:rsidRPr="00CC6146" w:rsidRDefault="003A3CA9" w:rsidP="003A3CA9">
      <w:pPr>
        <w:spacing w:before="240" w:after="240" w:line="276" w:lineRule="auto"/>
        <w:ind w:firstLine="540"/>
        <w:rPr>
          <w:szCs w:val="24"/>
          <w:lang w:val="ro-RO"/>
        </w:rPr>
      </w:pPr>
      <w:r w:rsidRPr="00EF5509">
        <w:rPr>
          <w:b/>
          <w:i/>
          <w:szCs w:val="24"/>
          <w:lang w:val="ro-RO"/>
        </w:rPr>
        <w:t>Raportul trimestrial.</w:t>
      </w:r>
      <w:r w:rsidRPr="00CC6146">
        <w:rPr>
          <w:szCs w:val="24"/>
          <w:lang w:val="ro-RO"/>
        </w:rPr>
        <w:t xml:space="preserve"> A fost menținut raportul trimestrial, mărindu-se termenul de publicare a acestuia de la 45 zile la 60 zile. Menținerea raportului trimestrial a generat, pentru unitate de abordare și asigurarea comparabilității informațiilor financiare, introducerea unor dispoziții exprese care stabilesc că dispozițiile referitoare la conținutul/modalitatea de întocmire a raportului semestrial se aplică corespunzător și în cazul raportului trimestrial, fiind introdusă o excepție de la obligativitatea publicării raportului administratorilor, care poate fi publicat opțional.</w:t>
      </w:r>
    </w:p>
    <w:p w:rsidR="003A3CA9" w:rsidRDefault="003A3CA9" w:rsidP="003A3CA9">
      <w:pPr>
        <w:spacing w:before="240" w:after="240" w:line="276" w:lineRule="auto"/>
        <w:ind w:firstLine="540"/>
        <w:rPr>
          <w:szCs w:val="24"/>
          <w:lang w:val="ro-RO"/>
        </w:rPr>
      </w:pPr>
      <w:r w:rsidRPr="00EF5509">
        <w:rPr>
          <w:b/>
          <w:i/>
          <w:szCs w:val="24"/>
          <w:lang w:val="ro-RO"/>
        </w:rPr>
        <w:t>Raportul semestrial.</w:t>
      </w:r>
      <w:r w:rsidRPr="00CC6146">
        <w:rPr>
          <w:szCs w:val="24"/>
          <w:lang w:val="ro-RO"/>
        </w:rPr>
        <w:t xml:space="preserve"> În cazul </w:t>
      </w:r>
      <w:r>
        <w:rPr>
          <w:szCs w:val="24"/>
          <w:lang w:val="ro-RO"/>
        </w:rPr>
        <w:t xml:space="preserve">în care emitentul este obligat să întocmească raportări consolidate, situațiile financiare semestriale simplificate sunt întocmite în conformitate cu standardele internaționale de contabilitate aplicabile raportărilor financiare interimare. În acest caz, raportul financiar semestrial conține situațiile financiare semestriale simplificate consolidate, precum și celelalte documente componente ale acestuia. Emitentul poate publica opțional situațiile financiare semestriale simplificate individuale, precum și celelalte documente componente ale acestuia. </w:t>
      </w:r>
    </w:p>
    <w:p w:rsidR="003A3CA9" w:rsidRDefault="003A3CA9" w:rsidP="003A3CA9">
      <w:pPr>
        <w:spacing w:before="240" w:after="240" w:line="276" w:lineRule="auto"/>
        <w:ind w:firstLine="540"/>
        <w:rPr>
          <w:szCs w:val="24"/>
          <w:lang w:val="ro-RO"/>
        </w:rPr>
      </w:pPr>
      <w:r>
        <w:rPr>
          <w:szCs w:val="24"/>
          <w:lang w:val="ro-RO"/>
        </w:rPr>
        <w:t xml:space="preserve">Parlamentul României a avut un rol esențial în promovarea și adoptarea acestui act legislativ important pentru dezvoltarea pieței de capital locale și, implicit, a economiei naționale în ansamblu.  </w:t>
      </w:r>
    </w:p>
    <w:p w:rsidR="003A3CA9" w:rsidRDefault="003A3CA9" w:rsidP="003A3CA9">
      <w:pPr>
        <w:spacing w:before="240" w:after="240" w:line="276" w:lineRule="auto"/>
        <w:rPr>
          <w:szCs w:val="24"/>
          <w:lang w:val="ro-RO"/>
        </w:rPr>
      </w:pPr>
      <w:r>
        <w:rPr>
          <w:szCs w:val="24"/>
          <w:lang w:val="ro-RO"/>
        </w:rPr>
        <w:t xml:space="preserve">Proiectul de lege pentru modificarea și completarea Legii nr. 24/2017 privind emitenții de instrumente financiare și operațiuni de piață urmează să fie trimis spre promulgare Președintelui României. </w:t>
      </w:r>
    </w:p>
    <w:p w:rsidR="003A3CA9" w:rsidRDefault="003A3CA9" w:rsidP="003A3CA9">
      <w:pPr>
        <w:spacing w:before="240" w:after="240" w:line="276" w:lineRule="auto"/>
        <w:rPr>
          <w:lang w:val="ro-RO"/>
        </w:rPr>
      </w:pPr>
      <w:r>
        <w:rPr>
          <w:lang w:val="ro-RO"/>
        </w:rPr>
        <w:lastRenderedPageBreak/>
        <w:t>ASF este permanent preocupată de modernizarea și îmbunătățirea cadrului de reglementare menit să conducă la întărirea rolului pieței de capital și pune un accent deosebit pe implementarea prevederilor incluse în Strategia națională privind dezvoltarea pieței de capital din România pentru perioada 2023</w:t>
      </w:r>
      <w:r w:rsidR="00A63F9E">
        <w:rPr>
          <w:lang w:val="ro-RO"/>
        </w:rPr>
        <w:t xml:space="preserve"> </w:t>
      </w:r>
      <w:r>
        <w:rPr>
          <w:lang w:val="ro-RO"/>
        </w:rPr>
        <w:t>-</w:t>
      </w:r>
      <w:r w:rsidR="00A63F9E">
        <w:rPr>
          <w:lang w:val="ro-RO"/>
        </w:rPr>
        <w:t xml:space="preserve"> </w:t>
      </w:r>
      <w:r>
        <w:rPr>
          <w:lang w:val="ro-RO"/>
        </w:rPr>
        <w:t xml:space="preserve">2026. </w:t>
      </w:r>
    </w:p>
    <w:p w:rsidR="00880398" w:rsidRDefault="00880398" w:rsidP="003A3CA9">
      <w:pPr>
        <w:spacing w:before="240" w:after="240" w:line="276" w:lineRule="auto"/>
        <w:rPr>
          <w:sz w:val="22"/>
          <w:lang w:val="ro-RO"/>
        </w:rPr>
      </w:pPr>
    </w:p>
    <w:p w:rsidR="003A3CA9" w:rsidRDefault="003A3CA9" w:rsidP="00880398">
      <w:pPr>
        <w:spacing w:line="276" w:lineRule="auto"/>
        <w:rPr>
          <w:szCs w:val="24"/>
          <w:lang w:val="ro-RO"/>
        </w:rPr>
      </w:pPr>
    </w:p>
    <w:p w:rsidR="003A3CA9" w:rsidRPr="0074260A" w:rsidRDefault="003A3CA9" w:rsidP="00880398">
      <w:pPr>
        <w:spacing w:line="276" w:lineRule="auto"/>
        <w:rPr>
          <w:b/>
          <w:bCs/>
          <w:i/>
          <w:iCs/>
          <w:sz w:val="22"/>
        </w:rPr>
      </w:pPr>
      <w:r w:rsidRPr="0074260A">
        <w:rPr>
          <w:b/>
          <w:bCs/>
          <w:i/>
          <w:iCs/>
          <w:sz w:val="22"/>
          <w:lang w:val="ro-RO"/>
        </w:rPr>
        <w:t>*********</w:t>
      </w:r>
    </w:p>
    <w:p w:rsidR="003A3CA9" w:rsidRPr="0074260A" w:rsidRDefault="003A3CA9" w:rsidP="00880398">
      <w:pPr>
        <w:spacing w:line="276" w:lineRule="auto"/>
        <w:rPr>
          <w:b/>
          <w:bCs/>
          <w:i/>
          <w:iCs/>
          <w:sz w:val="22"/>
          <w:lang w:val="ro-RO"/>
        </w:rPr>
      </w:pPr>
      <w:r w:rsidRPr="0074260A">
        <w:rPr>
          <w:b/>
          <w:bCs/>
          <w:i/>
          <w:iCs/>
          <w:sz w:val="22"/>
          <w:lang w:val="ro-RO"/>
        </w:rPr>
        <w:t>Despre Autoritatea de Supraveghere Financiară</w:t>
      </w:r>
    </w:p>
    <w:p w:rsidR="003A3CA9" w:rsidRDefault="003A3CA9" w:rsidP="003A3CA9">
      <w:pPr>
        <w:spacing w:before="240" w:after="240" w:line="276" w:lineRule="auto"/>
      </w:pPr>
      <w:r w:rsidRPr="0074260A">
        <w:rPr>
          <w:bCs/>
          <w:i/>
          <w:iCs/>
          <w:sz w:val="22"/>
          <w:lang w:val="ro-RO"/>
        </w:rPr>
        <w:t>Autoritatea de Supraveghere Financiară</w:t>
      </w:r>
      <w:r w:rsidRPr="0074260A">
        <w:rPr>
          <w:i/>
          <w:iCs/>
          <w:sz w:val="22"/>
          <w:lang w:val="ro-RO"/>
        </w:rPr>
        <w:t xml:space="preserve"> este autoritatea naţională, înfiinţată în anul 2013 prin OUG 93/2012 aprobată prin Legea 113/2013, pentru reglementarea şi supravegherea pieţelor asigurărilor, a pensiilor private, precum şi a pieţei de capital. A.S.F. contribuie la consolidarea cadrului integrat de funcţionare a celor trei sectoare, care însumează peste 10 milioane de participanţi. Mai multe informaţii puteţi găsi pe </w:t>
      </w:r>
      <w:hyperlink r:id="rId7" w:history="1">
        <w:r w:rsidRPr="0074260A">
          <w:rPr>
            <w:rStyle w:val="Hyperlink"/>
            <w:i/>
            <w:iCs/>
            <w:color w:val="auto"/>
            <w:sz w:val="22"/>
            <w:lang w:val="ro-RO"/>
          </w:rPr>
          <w:t>www.asfromania.ro</w:t>
        </w:r>
      </w:hyperlink>
      <w:r w:rsidRPr="0074260A">
        <w:rPr>
          <w:i/>
          <w:iCs/>
          <w:sz w:val="22"/>
          <w:lang w:val="ro-RO"/>
        </w:rPr>
        <w:t>.</w:t>
      </w:r>
    </w:p>
    <w:p w:rsidR="003A3CA9" w:rsidRDefault="003A3CA9" w:rsidP="003A3CA9"/>
    <w:p w:rsidR="003A3CA9" w:rsidRDefault="003A3CA9" w:rsidP="003A3CA9"/>
    <w:p w:rsidR="003A3CA9" w:rsidRDefault="003A3CA9" w:rsidP="003A3CA9"/>
    <w:p w:rsidR="003A3CA9" w:rsidRDefault="003A3CA9" w:rsidP="003A3CA9"/>
    <w:p w:rsidR="00FC0BD3" w:rsidRDefault="00FC0BD3"/>
    <w:sectPr w:rsidR="00FC0BD3" w:rsidSect="0074260A">
      <w:headerReference w:type="default" r:id="rId8"/>
      <w:footerReference w:type="default" r:id="rId9"/>
      <w:footerReference w:type="first" r:id="rId10"/>
      <w:pgSz w:w="11906" w:h="16838" w:code="9"/>
      <w:pgMar w:top="990" w:right="1418" w:bottom="270" w:left="1418" w:header="142"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E6" w:rsidRDefault="005277E6">
      <w:r>
        <w:separator/>
      </w:r>
    </w:p>
  </w:endnote>
  <w:endnote w:type="continuationSeparator" w:id="0">
    <w:p w:rsidR="005277E6" w:rsidRDefault="0052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BF0" w:rsidRDefault="005277E6">
    <w:pPr>
      <w:pStyle w:val="Footer"/>
      <w:jc w:val="right"/>
    </w:pPr>
  </w:p>
  <w:p w:rsidR="00567BF0" w:rsidRDefault="00527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968419"/>
      <w:docPartObj>
        <w:docPartGallery w:val="Page Numbers (Bottom of Page)"/>
        <w:docPartUnique/>
      </w:docPartObj>
    </w:sdtPr>
    <w:sdtEndPr/>
    <w:sdtContent>
      <w:sdt>
        <w:sdtPr>
          <w:id w:val="782316078"/>
          <w:docPartObj>
            <w:docPartGallery w:val="Page Numbers (Top of Page)"/>
            <w:docPartUnique/>
          </w:docPartObj>
        </w:sdtPr>
        <w:sdtEndPr/>
        <w:sdtContent>
          <w:p w:rsidR="00567BF0" w:rsidRDefault="005F028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E0740">
              <w:rPr>
                <w:b/>
                <w:bCs/>
                <w:noProof/>
              </w:rPr>
              <w:t>3</w:t>
            </w:r>
            <w:r>
              <w:rPr>
                <w:b/>
                <w:bCs/>
                <w:szCs w:val="24"/>
              </w:rPr>
              <w:fldChar w:fldCharType="end"/>
            </w:r>
          </w:p>
        </w:sdtContent>
      </w:sdt>
    </w:sdtContent>
  </w:sdt>
  <w:p w:rsidR="00567BF0" w:rsidRDefault="00527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E6" w:rsidRDefault="005277E6">
      <w:r>
        <w:separator/>
      </w:r>
    </w:p>
  </w:footnote>
  <w:footnote w:type="continuationSeparator" w:id="0">
    <w:p w:rsidR="005277E6" w:rsidRDefault="0052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BF0" w:rsidRDefault="005F0283" w:rsidP="001A2C98">
    <w:pPr>
      <w:pStyle w:val="Header"/>
      <w:ind w:left="-284" w:firstLine="0"/>
    </w:pPr>
    <w:r>
      <w:rPr>
        <w:noProof/>
        <w:lang w:val="ro-RO" w:eastAsia="ro-RO"/>
      </w:rPr>
      <w:drawing>
        <wp:inline distT="0" distB="0" distL="0" distR="0" wp14:anchorId="40E760A6" wp14:editId="07738CE3">
          <wp:extent cx="6102983"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171" cy="1163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4FCB"/>
    <w:multiLevelType w:val="hybridMultilevel"/>
    <w:tmpl w:val="3F505E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A9"/>
    <w:rsid w:val="00186A3E"/>
    <w:rsid w:val="003A3CA9"/>
    <w:rsid w:val="003B1DF4"/>
    <w:rsid w:val="005277E6"/>
    <w:rsid w:val="005D0800"/>
    <w:rsid w:val="005F0283"/>
    <w:rsid w:val="006A19ED"/>
    <w:rsid w:val="00880398"/>
    <w:rsid w:val="00A63F9E"/>
    <w:rsid w:val="00AD3755"/>
    <w:rsid w:val="00CE0740"/>
    <w:rsid w:val="00F34D7C"/>
    <w:rsid w:val="00FC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1C71"/>
  <w15:chartTrackingRefBased/>
  <w15:docId w15:val="{9AC4CC24-B834-42FB-9029-2AD2F5C4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A9"/>
    <w:pPr>
      <w:spacing w:after="0" w:line="240" w:lineRule="auto"/>
      <w:ind w:firstLine="567"/>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CA9"/>
    <w:pPr>
      <w:tabs>
        <w:tab w:val="center" w:pos="4680"/>
        <w:tab w:val="right" w:pos="9360"/>
      </w:tabs>
    </w:pPr>
  </w:style>
  <w:style w:type="character" w:customStyle="1" w:styleId="HeaderChar">
    <w:name w:val="Header Char"/>
    <w:basedOn w:val="DefaultParagraphFont"/>
    <w:link w:val="Header"/>
    <w:uiPriority w:val="99"/>
    <w:rsid w:val="003A3CA9"/>
    <w:rPr>
      <w:rFonts w:ascii="Times New Roman" w:hAnsi="Times New Roman" w:cs="Times New Roman"/>
      <w:sz w:val="24"/>
    </w:rPr>
  </w:style>
  <w:style w:type="paragraph" w:styleId="Footer">
    <w:name w:val="footer"/>
    <w:basedOn w:val="Normal"/>
    <w:link w:val="FooterChar"/>
    <w:uiPriority w:val="99"/>
    <w:unhideWhenUsed/>
    <w:rsid w:val="003A3CA9"/>
    <w:pPr>
      <w:tabs>
        <w:tab w:val="center" w:pos="4680"/>
        <w:tab w:val="right" w:pos="9360"/>
      </w:tabs>
    </w:pPr>
  </w:style>
  <w:style w:type="character" w:customStyle="1" w:styleId="FooterChar">
    <w:name w:val="Footer Char"/>
    <w:basedOn w:val="DefaultParagraphFont"/>
    <w:link w:val="Footer"/>
    <w:uiPriority w:val="99"/>
    <w:rsid w:val="003A3CA9"/>
    <w:rPr>
      <w:rFonts w:ascii="Times New Roman" w:hAnsi="Times New Roman" w:cs="Times New Roman"/>
      <w:sz w:val="24"/>
    </w:rPr>
  </w:style>
  <w:style w:type="character" w:styleId="Hyperlink">
    <w:name w:val="Hyperlink"/>
    <w:basedOn w:val="DefaultParagraphFont"/>
    <w:uiPriority w:val="99"/>
    <w:unhideWhenUsed/>
    <w:rsid w:val="003A3CA9"/>
    <w:rPr>
      <w:color w:val="0563C1" w:themeColor="hyperlink"/>
      <w:u w:val="single"/>
    </w:rPr>
  </w:style>
  <w:style w:type="paragraph" w:styleId="ListParagraph">
    <w:name w:val="List Paragraph"/>
    <w:basedOn w:val="Normal"/>
    <w:uiPriority w:val="34"/>
    <w:qFormat/>
    <w:rsid w:val="003A3CA9"/>
    <w:pPr>
      <w:ind w:left="720"/>
      <w:contextualSpacing/>
    </w:pPr>
  </w:style>
  <w:style w:type="paragraph" w:styleId="BalloonText">
    <w:name w:val="Balloon Text"/>
    <w:basedOn w:val="Normal"/>
    <w:link w:val="BalloonTextChar"/>
    <w:uiPriority w:val="99"/>
    <w:semiHidden/>
    <w:unhideWhenUsed/>
    <w:rsid w:val="00CE0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fromani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926</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RUGINA Adina Ioana</dc:creator>
  <cp:keywords/>
  <dc:description/>
  <cp:lastModifiedBy>MATE Luminita Mihaela</cp:lastModifiedBy>
  <cp:revision>8</cp:revision>
  <cp:lastPrinted>2025-02-12T15:43:00Z</cp:lastPrinted>
  <dcterms:created xsi:type="dcterms:W3CDTF">2025-02-12T15:34:00Z</dcterms:created>
  <dcterms:modified xsi:type="dcterms:W3CDTF">2025-02-12T15:56:00Z</dcterms:modified>
</cp:coreProperties>
</file>