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4BFCDD" w14:textId="77777777" w:rsidR="004D6AD2" w:rsidRPr="00D7748D" w:rsidRDefault="004D6AD2" w:rsidP="00CE0964">
      <w:pPr>
        <w:jc w:val="center"/>
        <w:rPr>
          <w:b/>
          <w:sz w:val="28"/>
          <w:szCs w:val="28"/>
          <w:lang w:val="ro-RO"/>
        </w:rPr>
      </w:pPr>
    </w:p>
    <w:p w14:paraId="09157733" w14:textId="203DE377" w:rsidR="00BA1861" w:rsidRPr="00D7748D" w:rsidRDefault="00BA1861" w:rsidP="00CE0964">
      <w:pPr>
        <w:jc w:val="center"/>
        <w:rPr>
          <w:b/>
          <w:sz w:val="28"/>
          <w:szCs w:val="28"/>
          <w:lang w:val="ro-RO"/>
        </w:rPr>
      </w:pPr>
      <w:r w:rsidRPr="00D7748D">
        <w:rPr>
          <w:b/>
          <w:sz w:val="28"/>
          <w:szCs w:val="28"/>
          <w:lang w:val="ro-RO"/>
        </w:rPr>
        <w:t>MINISTERUL TRANSPORTURILOR</w:t>
      </w:r>
      <w:r w:rsidR="00BE4CE1" w:rsidRPr="00D7748D">
        <w:rPr>
          <w:b/>
          <w:sz w:val="28"/>
          <w:szCs w:val="28"/>
          <w:lang w:val="ro-RO"/>
        </w:rPr>
        <w:t xml:space="preserve"> ȘI INFRASTRUCTURII</w:t>
      </w:r>
    </w:p>
    <w:p w14:paraId="178A8286" w14:textId="5B305957" w:rsidR="00BA1861" w:rsidRPr="00D7748D" w:rsidRDefault="00BA1861" w:rsidP="00CE0964">
      <w:pPr>
        <w:pStyle w:val="BodyText"/>
        <w:rPr>
          <w:rFonts w:ascii="Times New Roman" w:hAnsi="Times New Roman"/>
          <w:sz w:val="28"/>
          <w:szCs w:val="28"/>
        </w:rPr>
      </w:pPr>
    </w:p>
    <w:p w14:paraId="68E03B24" w14:textId="77777777" w:rsidR="004D6AD2" w:rsidRPr="00D7748D" w:rsidRDefault="004D6AD2" w:rsidP="00CE0964">
      <w:pPr>
        <w:pStyle w:val="BodyText"/>
        <w:rPr>
          <w:rFonts w:ascii="Times New Roman" w:hAnsi="Times New Roman"/>
          <w:sz w:val="28"/>
          <w:szCs w:val="28"/>
        </w:rPr>
      </w:pPr>
    </w:p>
    <w:p w14:paraId="37BDFB7D" w14:textId="77777777" w:rsidR="00BA1861" w:rsidRPr="00D7748D" w:rsidRDefault="00BA1861">
      <w:pPr>
        <w:pStyle w:val="BodyText"/>
        <w:spacing w:line="360" w:lineRule="auto"/>
        <w:rPr>
          <w:rFonts w:ascii="Times New Roman" w:hAnsi="Times New Roman"/>
          <w:sz w:val="28"/>
          <w:szCs w:val="28"/>
        </w:rPr>
      </w:pPr>
      <w:r w:rsidRPr="00D7748D">
        <w:rPr>
          <w:rFonts w:ascii="Times New Roman" w:hAnsi="Times New Roman"/>
          <w:sz w:val="28"/>
          <w:szCs w:val="28"/>
        </w:rPr>
        <w:t>ORDINUL</w:t>
      </w:r>
    </w:p>
    <w:p w14:paraId="0E65B5B7" w14:textId="6292092A" w:rsidR="00BA1861" w:rsidRPr="00D7748D" w:rsidRDefault="00CE0964" w:rsidP="008C772C">
      <w:pPr>
        <w:tabs>
          <w:tab w:val="center" w:pos="4716"/>
        </w:tabs>
        <w:jc w:val="center"/>
        <w:rPr>
          <w:b/>
          <w:bCs/>
          <w:sz w:val="28"/>
          <w:szCs w:val="28"/>
          <w:lang w:val="ro-RO" w:eastAsia="en-GB"/>
        </w:rPr>
      </w:pPr>
      <w:r w:rsidRPr="00D7748D">
        <w:rPr>
          <w:b/>
          <w:bCs/>
          <w:sz w:val="28"/>
          <w:szCs w:val="28"/>
          <w:lang w:val="ro-RO" w:eastAsia="en-GB"/>
        </w:rPr>
        <w:t>Nr._____din_</w:t>
      </w:r>
      <w:r w:rsidR="00FA2800" w:rsidRPr="00D7748D">
        <w:rPr>
          <w:b/>
          <w:bCs/>
          <w:sz w:val="28"/>
          <w:szCs w:val="28"/>
          <w:lang w:val="ro-RO" w:eastAsia="en-GB"/>
        </w:rPr>
        <w:t>__________</w:t>
      </w:r>
      <w:r w:rsidRPr="00D7748D">
        <w:rPr>
          <w:b/>
          <w:bCs/>
          <w:sz w:val="28"/>
          <w:szCs w:val="28"/>
          <w:lang w:val="ro-RO" w:eastAsia="en-GB"/>
        </w:rPr>
        <w:t>___20</w:t>
      </w:r>
      <w:r w:rsidR="0083071F">
        <w:rPr>
          <w:b/>
          <w:bCs/>
          <w:sz w:val="28"/>
          <w:szCs w:val="28"/>
          <w:lang w:val="ro-RO" w:eastAsia="en-GB"/>
        </w:rPr>
        <w:t>25</w:t>
      </w:r>
    </w:p>
    <w:p w14:paraId="6EF8F602" w14:textId="77777777" w:rsidR="00BA1861" w:rsidRPr="00D7748D" w:rsidRDefault="00BA1861">
      <w:pPr>
        <w:pStyle w:val="BodyText"/>
        <w:rPr>
          <w:rFonts w:ascii="Times New Roman" w:hAnsi="Times New Roman"/>
          <w:sz w:val="28"/>
          <w:szCs w:val="28"/>
        </w:rPr>
      </w:pPr>
    </w:p>
    <w:p w14:paraId="6002A455" w14:textId="6929634D" w:rsidR="00901704" w:rsidRPr="00D7748D" w:rsidRDefault="0083071F" w:rsidP="004D402D">
      <w:pPr>
        <w:jc w:val="center"/>
        <w:rPr>
          <w:b/>
          <w:sz w:val="28"/>
          <w:szCs w:val="28"/>
          <w:lang w:val="ro-RO" w:eastAsia="en-GB"/>
        </w:rPr>
      </w:pPr>
      <w:bookmarkStart w:id="0" w:name="_Hlk79478735"/>
      <w:bookmarkStart w:id="1" w:name="_Hlk79478846"/>
      <w:r>
        <w:rPr>
          <w:b/>
          <w:color w:val="000000"/>
          <w:sz w:val="28"/>
          <w:szCs w:val="28"/>
          <w:lang w:val="ro-RO"/>
        </w:rPr>
        <w:t>pentru</w:t>
      </w:r>
      <w:r w:rsidR="00BE4CE1" w:rsidRPr="00D7748D">
        <w:rPr>
          <w:b/>
          <w:color w:val="000000"/>
          <w:sz w:val="28"/>
          <w:szCs w:val="28"/>
          <w:lang w:val="ro-RO"/>
        </w:rPr>
        <w:t xml:space="preserve"> </w:t>
      </w:r>
      <w:r w:rsidR="00EF18B2">
        <w:rPr>
          <w:b/>
          <w:color w:val="000000"/>
          <w:sz w:val="28"/>
          <w:szCs w:val="28"/>
          <w:lang w:val="ro-RO"/>
        </w:rPr>
        <w:t>completarea</w:t>
      </w:r>
      <w:r w:rsidR="00BE4CE1" w:rsidRPr="00D7748D">
        <w:rPr>
          <w:b/>
          <w:color w:val="000000"/>
          <w:sz w:val="28"/>
          <w:szCs w:val="28"/>
          <w:lang w:val="ro-RO"/>
        </w:rPr>
        <w:t xml:space="preserve"> </w:t>
      </w:r>
      <w:bookmarkEnd w:id="0"/>
      <w:r w:rsidR="00C9091A" w:rsidRPr="00D7748D">
        <w:rPr>
          <w:b/>
          <w:color w:val="000000"/>
          <w:sz w:val="28"/>
          <w:szCs w:val="28"/>
          <w:lang w:val="ro-RO"/>
        </w:rPr>
        <w:t xml:space="preserve">anexei la Ordinul ministrului transporturilor nr.1613/2014 pentru aprobarea </w:t>
      </w:r>
      <w:r w:rsidR="00BE4CE1" w:rsidRPr="00D7748D">
        <w:rPr>
          <w:b/>
          <w:color w:val="000000"/>
          <w:sz w:val="28"/>
          <w:szCs w:val="28"/>
          <w:lang w:val="ro-RO"/>
        </w:rPr>
        <w:t xml:space="preserve">Programului </w:t>
      </w:r>
      <w:r w:rsidR="00652F98" w:rsidRPr="00D7748D">
        <w:rPr>
          <w:b/>
          <w:color w:val="000000"/>
          <w:sz w:val="28"/>
          <w:szCs w:val="28"/>
          <w:lang w:val="ro-RO"/>
        </w:rPr>
        <w:t xml:space="preserve">național de control </w:t>
      </w:r>
      <w:r w:rsidR="0035393D" w:rsidRPr="00D7748D">
        <w:rPr>
          <w:b/>
          <w:color w:val="000000"/>
          <w:sz w:val="28"/>
          <w:szCs w:val="28"/>
          <w:lang w:val="ro-RO"/>
        </w:rPr>
        <w:t xml:space="preserve">al calității în domeniul securității aviației civile - PNCC-SECA </w:t>
      </w:r>
    </w:p>
    <w:bookmarkEnd w:id="1"/>
    <w:p w14:paraId="60674996" w14:textId="7D49C5E4" w:rsidR="00F715EE" w:rsidRPr="00D7748D" w:rsidRDefault="00F715EE" w:rsidP="00EA1134">
      <w:pPr>
        <w:spacing w:before="60" w:after="120"/>
        <w:ind w:firstLine="720"/>
        <w:jc w:val="both"/>
        <w:rPr>
          <w:b/>
          <w:sz w:val="24"/>
          <w:szCs w:val="24"/>
          <w:lang w:val="ro-RO"/>
        </w:rPr>
      </w:pPr>
    </w:p>
    <w:p w14:paraId="1239B8A9" w14:textId="77777777" w:rsidR="004D6AD2" w:rsidRPr="00D7748D" w:rsidRDefault="004D6AD2" w:rsidP="00EA1134">
      <w:pPr>
        <w:spacing w:before="60" w:after="120"/>
        <w:ind w:firstLine="720"/>
        <w:jc w:val="both"/>
        <w:rPr>
          <w:b/>
          <w:sz w:val="24"/>
          <w:szCs w:val="24"/>
          <w:lang w:val="ro-RO"/>
        </w:rPr>
      </w:pPr>
    </w:p>
    <w:p w14:paraId="0034D0C4" w14:textId="47A50A86" w:rsidR="00BE4CE1" w:rsidRPr="00D7748D" w:rsidRDefault="005D312B" w:rsidP="004A574E">
      <w:pPr>
        <w:ind w:firstLine="720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Î</w:t>
      </w:r>
      <w:r w:rsidR="00BE4CE1" w:rsidRPr="00D7748D">
        <w:rPr>
          <w:sz w:val="24"/>
          <w:szCs w:val="24"/>
          <w:lang w:val="ro-RO"/>
        </w:rPr>
        <w:t xml:space="preserve">n </w:t>
      </w:r>
      <w:r>
        <w:rPr>
          <w:sz w:val="24"/>
          <w:szCs w:val="24"/>
          <w:lang w:val="ro-RO"/>
        </w:rPr>
        <w:t xml:space="preserve">vederea </w:t>
      </w:r>
      <w:r w:rsidR="00BE4CE1" w:rsidRPr="00D7748D">
        <w:rPr>
          <w:sz w:val="24"/>
          <w:szCs w:val="24"/>
          <w:lang w:val="ro-RO"/>
        </w:rPr>
        <w:t>asigurării pune</w:t>
      </w:r>
      <w:r w:rsidR="0083071F">
        <w:rPr>
          <w:sz w:val="24"/>
          <w:szCs w:val="24"/>
          <w:lang w:val="ro-RO"/>
        </w:rPr>
        <w:t>rii în apli</w:t>
      </w:r>
      <w:r w:rsidR="001C35D2">
        <w:rPr>
          <w:sz w:val="24"/>
          <w:szCs w:val="24"/>
          <w:lang w:val="ro-RO"/>
        </w:rPr>
        <w:t>ca</w:t>
      </w:r>
      <w:r w:rsidR="00A9058B">
        <w:rPr>
          <w:sz w:val="24"/>
          <w:szCs w:val="24"/>
          <w:lang w:val="ro-RO"/>
        </w:rPr>
        <w:t xml:space="preserve">re a standardului </w:t>
      </w:r>
      <w:r>
        <w:rPr>
          <w:sz w:val="24"/>
          <w:szCs w:val="24"/>
          <w:lang w:val="ro-RO"/>
        </w:rPr>
        <w:t xml:space="preserve">prevăzut la pct. </w:t>
      </w:r>
      <w:r w:rsidR="00A9058B">
        <w:rPr>
          <w:sz w:val="24"/>
          <w:szCs w:val="24"/>
          <w:lang w:val="ro-RO"/>
        </w:rPr>
        <w:t>3.5.1 lit</w:t>
      </w:r>
      <w:r>
        <w:rPr>
          <w:sz w:val="24"/>
          <w:szCs w:val="24"/>
          <w:lang w:val="ro-RO"/>
        </w:rPr>
        <w:t>.</w:t>
      </w:r>
      <w:r w:rsidR="0083071F">
        <w:rPr>
          <w:sz w:val="24"/>
          <w:szCs w:val="24"/>
          <w:lang w:val="ro-RO"/>
        </w:rPr>
        <w:t xml:space="preserve"> d)</w:t>
      </w:r>
      <w:r w:rsidR="00A9058B">
        <w:rPr>
          <w:sz w:val="24"/>
          <w:szCs w:val="24"/>
          <w:lang w:val="ro-RO"/>
        </w:rPr>
        <w:t xml:space="preserve"> </w:t>
      </w:r>
      <w:r w:rsidR="0083071F">
        <w:rPr>
          <w:sz w:val="24"/>
          <w:szCs w:val="24"/>
          <w:lang w:val="ro-RO"/>
        </w:rPr>
        <w:t xml:space="preserve">din Anexa 17 </w:t>
      </w:r>
      <w:r>
        <w:rPr>
          <w:sz w:val="24"/>
          <w:szCs w:val="24"/>
          <w:lang w:val="ro-RO"/>
        </w:rPr>
        <w:t>la Convenția privind aviația civilă internațională,</w:t>
      </w:r>
      <w:r w:rsidR="00BE4CE1" w:rsidRPr="00D7748D">
        <w:rPr>
          <w:sz w:val="24"/>
          <w:szCs w:val="24"/>
          <w:lang w:val="ro-RO"/>
        </w:rPr>
        <w:t xml:space="preserve">  </w:t>
      </w:r>
    </w:p>
    <w:p w14:paraId="4427F700" w14:textId="1915778E" w:rsidR="00BE4CE1" w:rsidRPr="00D7748D" w:rsidRDefault="00BE4CE1" w:rsidP="004A574E">
      <w:pPr>
        <w:ind w:firstLine="720"/>
        <w:jc w:val="both"/>
        <w:rPr>
          <w:sz w:val="24"/>
          <w:szCs w:val="24"/>
          <w:lang w:val="ro-RO"/>
        </w:rPr>
      </w:pPr>
      <w:r w:rsidRPr="00D7748D">
        <w:rPr>
          <w:sz w:val="24"/>
          <w:szCs w:val="24"/>
          <w:lang w:val="ro-RO"/>
        </w:rPr>
        <w:t xml:space="preserve">în temeiul art. 3 alin. (2) lit. e) din Ordonanța Guvernului nr. 17/2011, aprobată cu modificări prin Legea nr. 149/2012, și al art. </w:t>
      </w:r>
      <w:r w:rsidR="00530387" w:rsidRPr="00D7748D">
        <w:rPr>
          <w:sz w:val="24"/>
          <w:szCs w:val="24"/>
          <w:lang w:val="ro-RO"/>
        </w:rPr>
        <w:t>9</w:t>
      </w:r>
      <w:r w:rsidRPr="00D7748D">
        <w:rPr>
          <w:sz w:val="24"/>
          <w:szCs w:val="24"/>
          <w:lang w:val="ro-RO"/>
        </w:rPr>
        <w:t xml:space="preserve"> alin. (4) din Hotărârea Guvernului nr. </w:t>
      </w:r>
      <w:r w:rsidR="00530387" w:rsidRPr="00D7748D">
        <w:rPr>
          <w:sz w:val="24"/>
          <w:szCs w:val="24"/>
          <w:lang w:val="ro-RO"/>
        </w:rPr>
        <w:t>370/2021</w:t>
      </w:r>
      <w:r w:rsidRPr="00D7748D">
        <w:rPr>
          <w:sz w:val="24"/>
          <w:szCs w:val="24"/>
          <w:lang w:val="ro-RO"/>
        </w:rPr>
        <w:t xml:space="preserve"> privind organizarea și funcționarea Ministerului Transporturilor</w:t>
      </w:r>
      <w:r w:rsidR="00C9091A" w:rsidRPr="00D7748D">
        <w:rPr>
          <w:sz w:val="24"/>
          <w:szCs w:val="24"/>
          <w:lang w:val="ro-RO"/>
        </w:rPr>
        <w:t xml:space="preserve"> și Infrastructurii</w:t>
      </w:r>
      <w:r w:rsidRPr="00D7748D">
        <w:rPr>
          <w:sz w:val="24"/>
          <w:szCs w:val="24"/>
          <w:lang w:val="ro-RO"/>
        </w:rPr>
        <w:t xml:space="preserve">, </w:t>
      </w:r>
      <w:r w:rsidR="001E5062">
        <w:rPr>
          <w:sz w:val="24"/>
          <w:szCs w:val="24"/>
          <w:lang w:val="ro-RO"/>
        </w:rPr>
        <w:t>cu modificările și completările ulterioare,</w:t>
      </w:r>
    </w:p>
    <w:p w14:paraId="749BB2D0" w14:textId="49C20216" w:rsidR="00F715EE" w:rsidRPr="00D7748D" w:rsidRDefault="00BE4CE1" w:rsidP="004A574E">
      <w:pPr>
        <w:ind w:firstLine="720"/>
        <w:jc w:val="both"/>
        <w:rPr>
          <w:sz w:val="24"/>
          <w:szCs w:val="24"/>
          <w:lang w:val="ro-RO"/>
        </w:rPr>
      </w:pPr>
      <w:r w:rsidRPr="00D7748D">
        <w:rPr>
          <w:sz w:val="24"/>
          <w:szCs w:val="24"/>
          <w:lang w:val="ro-RO"/>
        </w:rPr>
        <w:t xml:space="preserve">ministrul transporturilor și infrastructurii emite următorul ordin:  </w:t>
      </w:r>
    </w:p>
    <w:p w14:paraId="1427B8B2" w14:textId="77777777" w:rsidR="009E1174" w:rsidRPr="00D7748D" w:rsidRDefault="009E1174" w:rsidP="00B4797E">
      <w:pPr>
        <w:jc w:val="center"/>
        <w:rPr>
          <w:b/>
          <w:sz w:val="24"/>
          <w:szCs w:val="24"/>
          <w:lang w:val="ro-RO"/>
        </w:rPr>
      </w:pPr>
    </w:p>
    <w:p w14:paraId="549839D1" w14:textId="77777777" w:rsidR="004D6AD2" w:rsidRPr="00D7748D" w:rsidRDefault="004D6AD2" w:rsidP="00B4797E">
      <w:pPr>
        <w:jc w:val="center"/>
        <w:rPr>
          <w:b/>
          <w:sz w:val="24"/>
          <w:szCs w:val="24"/>
          <w:lang w:val="ro-RO"/>
        </w:rPr>
      </w:pPr>
    </w:p>
    <w:p w14:paraId="52E54421" w14:textId="4B6DF68C" w:rsidR="00BA1861" w:rsidRPr="00D7748D" w:rsidRDefault="00DA7E33" w:rsidP="00B4797E">
      <w:pPr>
        <w:jc w:val="center"/>
        <w:rPr>
          <w:b/>
          <w:sz w:val="24"/>
          <w:szCs w:val="24"/>
          <w:lang w:val="ro-RO"/>
        </w:rPr>
      </w:pPr>
      <w:r w:rsidRPr="00D7748D">
        <w:rPr>
          <w:b/>
          <w:sz w:val="24"/>
          <w:szCs w:val="24"/>
          <w:lang w:val="ro-RO"/>
        </w:rPr>
        <w:t>O</w:t>
      </w:r>
      <w:r w:rsidR="008C772C" w:rsidRPr="00D7748D">
        <w:rPr>
          <w:b/>
          <w:sz w:val="24"/>
          <w:szCs w:val="24"/>
          <w:lang w:val="ro-RO"/>
        </w:rPr>
        <w:t xml:space="preserve"> </w:t>
      </w:r>
      <w:r w:rsidRPr="00D7748D">
        <w:rPr>
          <w:b/>
          <w:sz w:val="24"/>
          <w:szCs w:val="24"/>
          <w:lang w:val="ro-RO"/>
        </w:rPr>
        <w:t>R</w:t>
      </w:r>
      <w:r w:rsidR="008C772C" w:rsidRPr="00D7748D">
        <w:rPr>
          <w:b/>
          <w:sz w:val="24"/>
          <w:szCs w:val="24"/>
          <w:lang w:val="ro-RO"/>
        </w:rPr>
        <w:t xml:space="preserve"> </w:t>
      </w:r>
      <w:r w:rsidRPr="00D7748D">
        <w:rPr>
          <w:b/>
          <w:sz w:val="24"/>
          <w:szCs w:val="24"/>
          <w:lang w:val="ro-RO"/>
        </w:rPr>
        <w:t>D</w:t>
      </w:r>
      <w:r w:rsidR="008C772C" w:rsidRPr="00D7748D">
        <w:rPr>
          <w:b/>
          <w:sz w:val="24"/>
          <w:szCs w:val="24"/>
          <w:lang w:val="ro-RO"/>
        </w:rPr>
        <w:t xml:space="preserve"> </w:t>
      </w:r>
      <w:r w:rsidRPr="00D7748D">
        <w:rPr>
          <w:b/>
          <w:sz w:val="24"/>
          <w:szCs w:val="24"/>
          <w:lang w:val="ro-RO"/>
        </w:rPr>
        <w:t>I</w:t>
      </w:r>
      <w:r w:rsidR="008C772C" w:rsidRPr="00D7748D">
        <w:rPr>
          <w:b/>
          <w:sz w:val="24"/>
          <w:szCs w:val="24"/>
          <w:lang w:val="ro-RO"/>
        </w:rPr>
        <w:t xml:space="preserve"> </w:t>
      </w:r>
      <w:r w:rsidRPr="00D7748D">
        <w:rPr>
          <w:b/>
          <w:sz w:val="24"/>
          <w:szCs w:val="24"/>
          <w:lang w:val="ro-RO"/>
        </w:rPr>
        <w:t>N</w:t>
      </w:r>
      <w:r w:rsidR="00BA1861" w:rsidRPr="00D7748D">
        <w:rPr>
          <w:b/>
          <w:sz w:val="24"/>
          <w:szCs w:val="24"/>
          <w:lang w:val="ro-RO"/>
        </w:rPr>
        <w:t>:</w:t>
      </w:r>
    </w:p>
    <w:p w14:paraId="40737A0F" w14:textId="77777777" w:rsidR="00F715EE" w:rsidRPr="00D7748D" w:rsidRDefault="00F715EE" w:rsidP="005C62F3">
      <w:pPr>
        <w:ind w:firstLine="720"/>
        <w:jc w:val="both"/>
        <w:rPr>
          <w:b/>
          <w:sz w:val="24"/>
          <w:szCs w:val="24"/>
          <w:lang w:val="ro-RO"/>
        </w:rPr>
      </w:pPr>
    </w:p>
    <w:p w14:paraId="291E63A6" w14:textId="77777777" w:rsidR="009E1174" w:rsidRPr="00D7748D" w:rsidRDefault="009E1174" w:rsidP="005C62F3">
      <w:pPr>
        <w:ind w:firstLine="720"/>
        <w:jc w:val="both"/>
        <w:rPr>
          <w:b/>
          <w:sz w:val="24"/>
          <w:szCs w:val="24"/>
          <w:lang w:val="ro-RO"/>
        </w:rPr>
      </w:pPr>
    </w:p>
    <w:p w14:paraId="3CCEEBA1" w14:textId="2874DDC0" w:rsidR="00BE4CE1" w:rsidRPr="00D7748D" w:rsidRDefault="005E0E6B" w:rsidP="00CE5646">
      <w:pPr>
        <w:ind w:firstLine="720"/>
        <w:jc w:val="both"/>
        <w:rPr>
          <w:sz w:val="24"/>
          <w:szCs w:val="24"/>
          <w:lang w:val="ro-RO"/>
        </w:rPr>
      </w:pPr>
      <w:bookmarkStart w:id="2" w:name="tree#7"/>
      <w:r w:rsidRPr="00D7748D">
        <w:rPr>
          <w:b/>
          <w:bCs/>
          <w:sz w:val="24"/>
          <w:szCs w:val="24"/>
          <w:lang w:val="ro-RO"/>
        </w:rPr>
        <w:t xml:space="preserve">Art. </w:t>
      </w:r>
      <w:r w:rsidR="00E55DAE" w:rsidRPr="00D7748D">
        <w:rPr>
          <w:b/>
          <w:bCs/>
          <w:sz w:val="24"/>
          <w:szCs w:val="24"/>
          <w:lang w:val="ro-RO"/>
        </w:rPr>
        <w:t>I</w:t>
      </w:r>
      <w:r w:rsidRPr="00D7748D">
        <w:rPr>
          <w:b/>
          <w:bCs/>
          <w:sz w:val="24"/>
          <w:szCs w:val="24"/>
          <w:lang w:val="ro-RO"/>
        </w:rPr>
        <w:t>.</w:t>
      </w:r>
      <w:r w:rsidRPr="00D7748D">
        <w:rPr>
          <w:sz w:val="24"/>
          <w:szCs w:val="24"/>
          <w:lang w:val="ro-RO"/>
        </w:rPr>
        <w:t xml:space="preserve"> </w:t>
      </w:r>
      <w:r w:rsidR="002E6326" w:rsidRPr="00D7748D">
        <w:rPr>
          <w:sz w:val="24"/>
          <w:szCs w:val="24"/>
          <w:lang w:val="ro-RO"/>
        </w:rPr>
        <w:t>–</w:t>
      </w:r>
      <w:bookmarkStart w:id="3" w:name="tree#8"/>
      <w:bookmarkEnd w:id="2"/>
      <w:r w:rsidR="00E55DAE" w:rsidRPr="00D7748D">
        <w:rPr>
          <w:sz w:val="24"/>
          <w:szCs w:val="24"/>
          <w:lang w:val="ro-RO"/>
        </w:rPr>
        <w:t xml:space="preserve"> </w:t>
      </w:r>
      <w:r w:rsidR="00C9091A" w:rsidRPr="00D7748D">
        <w:rPr>
          <w:sz w:val="24"/>
          <w:szCs w:val="24"/>
          <w:lang w:val="ro-RO"/>
        </w:rPr>
        <w:t xml:space="preserve">Anexa la </w:t>
      </w:r>
      <w:r w:rsidR="00C9091A" w:rsidRPr="00602562">
        <w:rPr>
          <w:i/>
          <w:iCs/>
          <w:sz w:val="24"/>
          <w:szCs w:val="24"/>
          <w:lang w:val="ro-RO"/>
        </w:rPr>
        <w:t xml:space="preserve">Ordinul ministrului transporturilor </w:t>
      </w:r>
      <w:r w:rsidR="00383713" w:rsidRPr="00602562">
        <w:rPr>
          <w:i/>
          <w:iCs/>
          <w:sz w:val="24"/>
          <w:szCs w:val="24"/>
          <w:lang w:val="ro-RO"/>
        </w:rPr>
        <w:t>nr.</w:t>
      </w:r>
      <w:r w:rsidR="00602562" w:rsidRPr="00602562">
        <w:rPr>
          <w:i/>
          <w:iCs/>
          <w:sz w:val="24"/>
          <w:szCs w:val="24"/>
          <w:lang w:val="ro-RO"/>
        </w:rPr>
        <w:t xml:space="preserve"> </w:t>
      </w:r>
      <w:r w:rsidR="00383713" w:rsidRPr="00602562">
        <w:rPr>
          <w:i/>
          <w:iCs/>
          <w:sz w:val="24"/>
          <w:szCs w:val="24"/>
          <w:lang w:val="ro-RO"/>
        </w:rPr>
        <w:t xml:space="preserve">1613/2014 pentru aprobarea </w:t>
      </w:r>
      <w:r w:rsidR="00BE4CE1" w:rsidRPr="00602562">
        <w:rPr>
          <w:i/>
          <w:iCs/>
          <w:sz w:val="24"/>
          <w:szCs w:val="24"/>
          <w:lang w:val="ro-RO"/>
        </w:rPr>
        <w:t>Programul</w:t>
      </w:r>
      <w:r w:rsidR="00383713" w:rsidRPr="00602562">
        <w:rPr>
          <w:i/>
          <w:iCs/>
          <w:sz w:val="24"/>
          <w:szCs w:val="24"/>
          <w:lang w:val="ro-RO"/>
        </w:rPr>
        <w:t>ui</w:t>
      </w:r>
      <w:r w:rsidR="00BE4CE1" w:rsidRPr="00602562">
        <w:rPr>
          <w:i/>
          <w:iCs/>
          <w:sz w:val="24"/>
          <w:szCs w:val="24"/>
          <w:lang w:val="ro-RO"/>
        </w:rPr>
        <w:t xml:space="preserve"> național de control al calității în domeniul securității aviației civile - PNCC-SECA</w:t>
      </w:r>
      <w:r w:rsidR="00F90BC3" w:rsidRPr="00D7748D">
        <w:rPr>
          <w:sz w:val="24"/>
          <w:szCs w:val="24"/>
          <w:lang w:val="ro-RO"/>
        </w:rPr>
        <w:t>,</w:t>
      </w:r>
      <w:r w:rsidR="00BE4CE1" w:rsidRPr="00D7748D">
        <w:rPr>
          <w:sz w:val="24"/>
          <w:szCs w:val="24"/>
          <w:lang w:val="ro-RO"/>
        </w:rPr>
        <w:t xml:space="preserve"> publicat în Monitorul Oficial al României, Partea I, nr. 915 din 16 decembrie 2014,</w:t>
      </w:r>
      <w:r w:rsidR="0083071F">
        <w:rPr>
          <w:color w:val="000000"/>
          <w:sz w:val="24"/>
          <w:szCs w:val="24"/>
          <w:lang w:val="ro-RO"/>
        </w:rPr>
        <w:t xml:space="preserve"> </w:t>
      </w:r>
      <w:r w:rsidR="002C418D">
        <w:rPr>
          <w:color w:val="000000"/>
          <w:sz w:val="24"/>
          <w:szCs w:val="24"/>
          <w:lang w:val="ro-RO"/>
        </w:rPr>
        <w:t xml:space="preserve">cu modificările și completările ulterioare, </w:t>
      </w:r>
      <w:r w:rsidR="0083071F">
        <w:rPr>
          <w:color w:val="000000"/>
          <w:sz w:val="24"/>
          <w:szCs w:val="24"/>
          <w:lang w:val="ro-RO"/>
        </w:rPr>
        <w:t>se</w:t>
      </w:r>
      <w:r w:rsidR="00BE4CE1" w:rsidRPr="00D7748D">
        <w:rPr>
          <w:color w:val="000000"/>
          <w:sz w:val="24"/>
          <w:szCs w:val="24"/>
          <w:lang w:val="ro-RO"/>
        </w:rPr>
        <w:t xml:space="preserve"> completează după cum urmează:</w:t>
      </w:r>
    </w:p>
    <w:p w14:paraId="4D93A66D" w14:textId="77777777" w:rsidR="00BE4CE1" w:rsidRPr="00D7748D" w:rsidRDefault="00BE4CE1" w:rsidP="00CE5646">
      <w:pPr>
        <w:ind w:firstLine="720"/>
        <w:jc w:val="both"/>
        <w:rPr>
          <w:sz w:val="24"/>
          <w:szCs w:val="24"/>
          <w:lang w:val="ro-RO"/>
        </w:rPr>
      </w:pPr>
    </w:p>
    <w:p w14:paraId="4D6F5E60" w14:textId="2A22DBF7" w:rsidR="00BE4CE1" w:rsidRDefault="0083071F" w:rsidP="00BE4CE1">
      <w:pPr>
        <w:numPr>
          <w:ilvl w:val="0"/>
          <w:numId w:val="27"/>
        </w:numPr>
        <w:jc w:val="both"/>
        <w:rPr>
          <w:color w:val="000000"/>
          <w:sz w:val="24"/>
          <w:szCs w:val="24"/>
          <w:lang w:val="ro-RO"/>
        </w:rPr>
      </w:pPr>
      <w:r>
        <w:rPr>
          <w:color w:val="000000"/>
          <w:sz w:val="24"/>
          <w:szCs w:val="24"/>
          <w:lang w:val="ro-RO"/>
        </w:rPr>
        <w:t xml:space="preserve">După </w:t>
      </w:r>
      <w:r w:rsidR="00E526B3">
        <w:rPr>
          <w:color w:val="000000"/>
          <w:sz w:val="24"/>
          <w:szCs w:val="24"/>
          <w:lang w:val="ro-RO"/>
        </w:rPr>
        <w:t>secțiunea</w:t>
      </w:r>
      <w:r w:rsidR="00D95BF2">
        <w:rPr>
          <w:color w:val="000000"/>
          <w:sz w:val="24"/>
          <w:szCs w:val="24"/>
          <w:lang w:val="ro-RO"/>
        </w:rPr>
        <w:t xml:space="preserve"> cu titlul </w:t>
      </w:r>
      <w:r w:rsidR="00D95BF2" w:rsidRPr="00D95BF2">
        <w:rPr>
          <w:b/>
          <w:bCs/>
          <w:color w:val="000000"/>
          <w:sz w:val="24"/>
          <w:szCs w:val="24"/>
          <w:lang w:val="ro-RO"/>
        </w:rPr>
        <w:t>Obligaţiile entităţilor care fac obiectul activităţilor de monitorizare a conformităţii</w:t>
      </w:r>
      <w:r w:rsidR="00D95BF2" w:rsidRPr="00D95BF2">
        <w:rPr>
          <w:color w:val="000000"/>
          <w:sz w:val="24"/>
          <w:szCs w:val="24"/>
          <w:lang w:val="ro-RO"/>
        </w:rPr>
        <w:t xml:space="preserve"> </w:t>
      </w:r>
      <w:r w:rsidR="00D95BF2">
        <w:rPr>
          <w:color w:val="000000"/>
          <w:sz w:val="24"/>
          <w:szCs w:val="24"/>
          <w:lang w:val="ro-RO"/>
        </w:rPr>
        <w:t>se introduce o nouă secțiune</w:t>
      </w:r>
      <w:r w:rsidR="00602562">
        <w:rPr>
          <w:color w:val="000000"/>
          <w:sz w:val="24"/>
          <w:szCs w:val="24"/>
          <w:lang w:val="ro-RO"/>
        </w:rPr>
        <w:t>,</w:t>
      </w:r>
      <w:r w:rsidR="00D95BF2">
        <w:rPr>
          <w:color w:val="000000"/>
          <w:sz w:val="24"/>
          <w:szCs w:val="24"/>
          <w:lang w:val="ro-RO"/>
        </w:rPr>
        <w:t xml:space="preserve"> cu titlul </w:t>
      </w:r>
      <w:r w:rsidR="00D95BF2" w:rsidRPr="00D95BF2">
        <w:rPr>
          <w:b/>
          <w:bCs/>
          <w:color w:val="000000"/>
          <w:sz w:val="24"/>
          <w:szCs w:val="24"/>
          <w:lang w:val="ro-RO"/>
        </w:rPr>
        <w:t>Raportarea evenimentelor de securitate a aviației civile</w:t>
      </w:r>
      <w:r w:rsidR="00D95BF2">
        <w:rPr>
          <w:color w:val="000000"/>
          <w:sz w:val="24"/>
          <w:szCs w:val="24"/>
          <w:lang w:val="ro-RO"/>
        </w:rPr>
        <w:t xml:space="preserve">, </w:t>
      </w:r>
      <w:r w:rsidR="00BE4CE1" w:rsidRPr="00D7748D">
        <w:rPr>
          <w:color w:val="000000"/>
          <w:sz w:val="24"/>
          <w:szCs w:val="24"/>
          <w:lang w:val="ro-RO"/>
        </w:rPr>
        <w:t>cu următorul cuprins:</w:t>
      </w:r>
    </w:p>
    <w:p w14:paraId="0503D7D6" w14:textId="77777777" w:rsidR="00D95BF2" w:rsidRPr="00D7748D" w:rsidRDefault="00D95BF2" w:rsidP="00D95BF2">
      <w:pPr>
        <w:ind w:left="709"/>
        <w:jc w:val="both"/>
        <w:rPr>
          <w:color w:val="000000"/>
          <w:sz w:val="24"/>
          <w:szCs w:val="24"/>
          <w:lang w:val="ro-RO"/>
        </w:rPr>
      </w:pPr>
    </w:p>
    <w:p w14:paraId="70FCE95B" w14:textId="3914A38B" w:rsidR="00D95BF2" w:rsidRDefault="00BE4CE1" w:rsidP="00D95BF2">
      <w:pPr>
        <w:ind w:firstLine="720"/>
        <w:jc w:val="center"/>
        <w:rPr>
          <w:color w:val="000000"/>
          <w:sz w:val="24"/>
          <w:szCs w:val="24"/>
          <w:lang w:val="ro-RO"/>
        </w:rPr>
      </w:pPr>
      <w:r w:rsidRPr="00D7748D">
        <w:rPr>
          <w:color w:val="000000"/>
          <w:sz w:val="24"/>
          <w:szCs w:val="24"/>
          <w:lang w:val="ro-RO"/>
        </w:rPr>
        <w:t>„</w:t>
      </w:r>
      <w:r w:rsidR="00D95BF2" w:rsidRPr="00D95BF2">
        <w:rPr>
          <w:b/>
          <w:bCs/>
          <w:color w:val="000000"/>
          <w:sz w:val="24"/>
          <w:szCs w:val="24"/>
          <w:lang w:val="ro-RO"/>
        </w:rPr>
        <w:t>Raportarea evenimentelor de securitate a aviației civile</w:t>
      </w:r>
    </w:p>
    <w:p w14:paraId="2C129529" w14:textId="77777777" w:rsidR="00D95BF2" w:rsidRDefault="00D95BF2" w:rsidP="0083071F">
      <w:pPr>
        <w:ind w:firstLine="720"/>
        <w:jc w:val="both"/>
        <w:rPr>
          <w:color w:val="000000"/>
          <w:sz w:val="24"/>
          <w:szCs w:val="24"/>
          <w:lang w:val="ro-RO"/>
        </w:rPr>
      </w:pPr>
    </w:p>
    <w:p w14:paraId="3D0F74B6" w14:textId="1DFD942E" w:rsidR="00B07CA2" w:rsidRPr="00602562" w:rsidRDefault="00097DCB" w:rsidP="0083071F">
      <w:pPr>
        <w:ind w:firstLine="720"/>
        <w:jc w:val="both"/>
        <w:rPr>
          <w:color w:val="000000"/>
          <w:sz w:val="24"/>
          <w:szCs w:val="24"/>
          <w:lang w:val="ro-RO"/>
        </w:rPr>
      </w:pPr>
      <w:r w:rsidRPr="00602562">
        <w:rPr>
          <w:b/>
          <w:bCs/>
          <w:color w:val="000000"/>
          <w:sz w:val="24"/>
          <w:szCs w:val="24"/>
          <w:lang w:val="ro-RO"/>
        </w:rPr>
        <w:t>Art.</w:t>
      </w:r>
      <w:r w:rsidR="0083071F" w:rsidRPr="00602562">
        <w:rPr>
          <w:b/>
          <w:bCs/>
          <w:color w:val="000000"/>
          <w:sz w:val="24"/>
          <w:szCs w:val="24"/>
          <w:lang w:val="ro-RO"/>
        </w:rPr>
        <w:t>59</w:t>
      </w:r>
      <w:r w:rsidRPr="00602562">
        <w:rPr>
          <w:b/>
          <w:bCs/>
          <w:color w:val="000000"/>
          <w:sz w:val="24"/>
          <w:szCs w:val="24"/>
          <w:lang w:val="ro-RO"/>
        </w:rPr>
        <w:t xml:space="preserve"> </w:t>
      </w:r>
      <w:r w:rsidR="005A593A" w:rsidRPr="00602562">
        <w:rPr>
          <w:b/>
          <w:bCs/>
          <w:color w:val="000000"/>
          <w:sz w:val="24"/>
          <w:szCs w:val="24"/>
          <w:lang w:val="ro-RO"/>
        </w:rPr>
        <w:t>–</w:t>
      </w:r>
      <w:r w:rsidR="006B5697" w:rsidRPr="00602562">
        <w:rPr>
          <w:b/>
          <w:bCs/>
          <w:color w:val="000000"/>
          <w:sz w:val="24"/>
          <w:szCs w:val="24"/>
          <w:lang w:val="ro-RO"/>
        </w:rPr>
        <w:t xml:space="preserve"> </w:t>
      </w:r>
      <w:r w:rsidR="00DD77D1" w:rsidRPr="00602562">
        <w:rPr>
          <w:b/>
          <w:bCs/>
          <w:color w:val="000000"/>
          <w:sz w:val="24"/>
          <w:szCs w:val="24"/>
          <w:lang w:val="ro-RO"/>
        </w:rPr>
        <w:t>(1)</w:t>
      </w:r>
      <w:r w:rsidR="005A593A" w:rsidRPr="00D7748D">
        <w:rPr>
          <w:color w:val="000000"/>
          <w:sz w:val="24"/>
          <w:szCs w:val="24"/>
          <w:lang w:val="ro-RO"/>
        </w:rPr>
        <w:t xml:space="preserve"> </w:t>
      </w:r>
      <w:r w:rsidR="006B5697">
        <w:rPr>
          <w:color w:val="000000"/>
          <w:sz w:val="24"/>
          <w:szCs w:val="24"/>
          <w:lang w:val="ro-RO"/>
        </w:rPr>
        <w:t>Orice persoană fizică sau juridică</w:t>
      </w:r>
      <w:r w:rsidR="00751897">
        <w:rPr>
          <w:color w:val="000000"/>
          <w:sz w:val="24"/>
          <w:szCs w:val="24"/>
          <w:lang w:val="ro-RO"/>
        </w:rPr>
        <w:t xml:space="preserve"> -</w:t>
      </w:r>
      <w:r w:rsidR="006B5697">
        <w:rPr>
          <w:color w:val="000000"/>
          <w:sz w:val="24"/>
          <w:szCs w:val="24"/>
          <w:lang w:val="ro-RO"/>
        </w:rPr>
        <w:t xml:space="preserve"> inclusiv pasageri, membrii ai echipajelor de zbor, alte categorii de personal aeronautic, </w:t>
      </w:r>
      <w:r w:rsidR="002C15F5">
        <w:rPr>
          <w:color w:val="000000"/>
          <w:sz w:val="24"/>
          <w:szCs w:val="24"/>
          <w:lang w:val="ro-RO"/>
        </w:rPr>
        <w:t xml:space="preserve">precum și </w:t>
      </w:r>
      <w:r w:rsidR="006B5697">
        <w:rPr>
          <w:color w:val="000000"/>
          <w:sz w:val="24"/>
          <w:szCs w:val="24"/>
          <w:lang w:val="ro-RO"/>
        </w:rPr>
        <w:t>agenți aeronautici civili</w:t>
      </w:r>
      <w:r w:rsidR="00751897">
        <w:rPr>
          <w:color w:val="000000"/>
          <w:sz w:val="24"/>
          <w:szCs w:val="24"/>
          <w:lang w:val="ro-RO"/>
        </w:rPr>
        <w:t xml:space="preserve"> -</w:t>
      </w:r>
      <w:r w:rsidR="006B5697" w:rsidRPr="00602562">
        <w:rPr>
          <w:b/>
          <w:bCs/>
          <w:color w:val="000000"/>
          <w:sz w:val="24"/>
          <w:szCs w:val="24"/>
          <w:lang w:val="ro-RO"/>
        </w:rPr>
        <w:t xml:space="preserve"> </w:t>
      </w:r>
      <w:r w:rsidR="006B5697" w:rsidRPr="00E526B3">
        <w:rPr>
          <w:color w:val="000000"/>
          <w:sz w:val="24"/>
          <w:szCs w:val="24"/>
          <w:lang w:val="ro-RO"/>
        </w:rPr>
        <w:t xml:space="preserve">este încurajată să raporteze voluntar </w:t>
      </w:r>
      <w:bookmarkStart w:id="4" w:name="_Hlk188537585"/>
      <w:r w:rsidR="006B5697" w:rsidRPr="00E526B3">
        <w:rPr>
          <w:color w:val="000000"/>
          <w:sz w:val="24"/>
          <w:szCs w:val="24"/>
          <w:lang w:val="ro-RO"/>
        </w:rPr>
        <w:t>orice eveniment şi orice informaţie, percepute ca fiind un pericol real sau potenţial pentru s</w:t>
      </w:r>
      <w:r w:rsidR="00B07CA2" w:rsidRPr="00602562">
        <w:rPr>
          <w:color w:val="000000"/>
          <w:sz w:val="24"/>
          <w:szCs w:val="24"/>
          <w:lang w:val="ro-RO"/>
        </w:rPr>
        <w:t>ecuritatea aviației civile</w:t>
      </w:r>
      <w:bookmarkEnd w:id="4"/>
      <w:r w:rsidR="006B5697" w:rsidRPr="00E526B3">
        <w:rPr>
          <w:color w:val="000000"/>
          <w:sz w:val="24"/>
          <w:szCs w:val="24"/>
          <w:lang w:val="ro-RO"/>
        </w:rPr>
        <w:t xml:space="preserve">, către structura internă </w:t>
      </w:r>
      <w:r w:rsidR="00B07CA2" w:rsidRPr="00602562">
        <w:rPr>
          <w:color w:val="000000"/>
          <w:sz w:val="24"/>
          <w:szCs w:val="24"/>
          <w:lang w:val="ro-RO"/>
        </w:rPr>
        <w:t xml:space="preserve">cu atribuții în securitatea aviației </w:t>
      </w:r>
      <w:r w:rsidR="006B5697" w:rsidRPr="00E526B3">
        <w:rPr>
          <w:color w:val="000000"/>
          <w:sz w:val="24"/>
          <w:szCs w:val="24"/>
          <w:lang w:val="ro-RO"/>
        </w:rPr>
        <w:t>a propriei organizaţii şi/sau</w:t>
      </w:r>
      <w:r w:rsidR="00B07CA2" w:rsidRPr="00602562">
        <w:rPr>
          <w:color w:val="000000"/>
          <w:sz w:val="24"/>
          <w:szCs w:val="24"/>
          <w:lang w:val="ro-RO"/>
        </w:rPr>
        <w:t>, după caz,</w:t>
      </w:r>
      <w:r w:rsidR="006B5697" w:rsidRPr="00E526B3">
        <w:rPr>
          <w:color w:val="000000"/>
          <w:sz w:val="24"/>
          <w:szCs w:val="24"/>
          <w:lang w:val="ro-RO"/>
        </w:rPr>
        <w:t xml:space="preserve"> direct către</w:t>
      </w:r>
      <w:r w:rsidR="00B07CA2" w:rsidRPr="00602562">
        <w:rPr>
          <w:color w:val="000000"/>
          <w:sz w:val="24"/>
          <w:szCs w:val="24"/>
          <w:lang w:val="ro-RO"/>
        </w:rPr>
        <w:t xml:space="preserve"> </w:t>
      </w:r>
      <w:bookmarkStart w:id="5" w:name="_Hlk188860158"/>
      <w:r w:rsidR="00B07CA2" w:rsidRPr="00602562">
        <w:rPr>
          <w:color w:val="000000"/>
          <w:sz w:val="24"/>
          <w:szCs w:val="24"/>
          <w:lang w:val="ro-RO"/>
        </w:rPr>
        <w:t>A</w:t>
      </w:r>
      <w:r w:rsidR="00636E6E">
        <w:rPr>
          <w:color w:val="000000"/>
          <w:sz w:val="24"/>
          <w:szCs w:val="24"/>
          <w:lang w:val="ro-RO"/>
        </w:rPr>
        <w:t>utoritatea Aeronautică Civilă Română.</w:t>
      </w:r>
    </w:p>
    <w:p w14:paraId="53D717A8" w14:textId="77777777" w:rsidR="00B07CA2" w:rsidRDefault="00B07CA2" w:rsidP="0083071F">
      <w:pPr>
        <w:ind w:firstLine="720"/>
        <w:jc w:val="both"/>
        <w:rPr>
          <w:b/>
          <w:color w:val="000000"/>
          <w:sz w:val="24"/>
          <w:szCs w:val="24"/>
          <w:lang w:val="ro-RO"/>
        </w:rPr>
      </w:pPr>
    </w:p>
    <w:bookmarkEnd w:id="5"/>
    <w:p w14:paraId="05656B1F" w14:textId="0C82311A" w:rsidR="002C15F5" w:rsidRPr="00602562" w:rsidRDefault="002C15F5" w:rsidP="002C15F5">
      <w:pPr>
        <w:ind w:firstLine="720"/>
        <w:jc w:val="both"/>
        <w:rPr>
          <w:bCs/>
          <w:color w:val="000000"/>
          <w:sz w:val="24"/>
          <w:szCs w:val="24"/>
          <w:lang w:val="ro-RO"/>
        </w:rPr>
      </w:pPr>
      <w:r w:rsidRPr="002C15F5">
        <w:rPr>
          <w:b/>
          <w:color w:val="000000"/>
          <w:sz w:val="24"/>
          <w:szCs w:val="24"/>
          <w:lang w:val="ro-RO"/>
        </w:rPr>
        <w:t xml:space="preserve">(2) </w:t>
      </w:r>
      <w:r w:rsidRPr="00602562">
        <w:rPr>
          <w:bCs/>
          <w:color w:val="000000"/>
          <w:sz w:val="24"/>
          <w:szCs w:val="24"/>
          <w:lang w:val="ro-RO"/>
        </w:rPr>
        <w:t xml:space="preserve">Pentru raportarea voluntară </w:t>
      </w:r>
      <w:r w:rsidR="00751897">
        <w:rPr>
          <w:bCs/>
          <w:color w:val="000000"/>
          <w:sz w:val="24"/>
          <w:szCs w:val="24"/>
          <w:lang w:val="ro-RO"/>
        </w:rPr>
        <w:t xml:space="preserve">prevăzută la alin. (1), </w:t>
      </w:r>
      <w:r w:rsidRPr="00602562">
        <w:rPr>
          <w:bCs/>
          <w:color w:val="000000"/>
          <w:sz w:val="24"/>
          <w:szCs w:val="24"/>
          <w:lang w:val="ro-RO"/>
        </w:rPr>
        <w:t xml:space="preserve">se </w:t>
      </w:r>
      <w:r w:rsidR="00602562">
        <w:rPr>
          <w:bCs/>
          <w:color w:val="000000"/>
          <w:sz w:val="24"/>
          <w:szCs w:val="24"/>
          <w:lang w:val="ro-RO"/>
        </w:rPr>
        <w:t>pot utiliza</w:t>
      </w:r>
      <w:r w:rsidRPr="00602562">
        <w:rPr>
          <w:bCs/>
          <w:color w:val="000000"/>
          <w:sz w:val="24"/>
          <w:szCs w:val="24"/>
          <w:lang w:val="ro-RO"/>
        </w:rPr>
        <w:t xml:space="preserve">:  </w:t>
      </w:r>
    </w:p>
    <w:p w14:paraId="15481243" w14:textId="600BAC44" w:rsidR="002C15F5" w:rsidRPr="00602562" w:rsidRDefault="002C15F5" w:rsidP="00602562">
      <w:pPr>
        <w:ind w:left="720" w:firstLine="60"/>
        <w:jc w:val="both"/>
        <w:rPr>
          <w:bCs/>
          <w:color w:val="000000"/>
          <w:sz w:val="24"/>
          <w:szCs w:val="24"/>
          <w:lang w:val="ro-RO"/>
        </w:rPr>
      </w:pPr>
      <w:r w:rsidRPr="00602562">
        <w:rPr>
          <w:bCs/>
          <w:color w:val="000000"/>
          <w:sz w:val="24"/>
          <w:szCs w:val="24"/>
          <w:lang w:val="ro-RO"/>
        </w:rPr>
        <w:t>a) sistemele de raportare voluntară interne, instituite la nivelul organizaţiilor; și/sau, după caz,</w:t>
      </w:r>
    </w:p>
    <w:p w14:paraId="2D11E401" w14:textId="452F6E42" w:rsidR="002C15F5" w:rsidRPr="00602562" w:rsidRDefault="002C15F5" w:rsidP="00636E6E">
      <w:pPr>
        <w:ind w:left="720"/>
        <w:jc w:val="both"/>
        <w:rPr>
          <w:bCs/>
          <w:color w:val="000000"/>
          <w:sz w:val="24"/>
          <w:szCs w:val="24"/>
          <w:lang w:val="ro-RO"/>
        </w:rPr>
      </w:pPr>
      <w:r w:rsidRPr="00602562">
        <w:rPr>
          <w:bCs/>
          <w:color w:val="000000"/>
          <w:sz w:val="24"/>
          <w:szCs w:val="24"/>
          <w:lang w:val="ro-RO"/>
        </w:rPr>
        <w:t xml:space="preserve">b) sistemul de raportare voluntară instituit de </w:t>
      </w:r>
      <w:r w:rsidR="00636E6E" w:rsidRPr="00636E6E">
        <w:rPr>
          <w:bCs/>
          <w:color w:val="000000"/>
          <w:sz w:val="24"/>
          <w:szCs w:val="24"/>
          <w:lang w:val="ro-RO"/>
        </w:rPr>
        <w:t>Autoritatea Aeronautică Civilă Română</w:t>
      </w:r>
      <w:r w:rsidRPr="00602562">
        <w:rPr>
          <w:bCs/>
          <w:color w:val="000000"/>
          <w:sz w:val="24"/>
          <w:szCs w:val="24"/>
          <w:lang w:val="ro-RO"/>
        </w:rPr>
        <w:t xml:space="preserve"> la nivel naţional</w:t>
      </w:r>
      <w:r w:rsidR="00602562">
        <w:rPr>
          <w:bCs/>
          <w:color w:val="000000"/>
          <w:sz w:val="24"/>
          <w:szCs w:val="24"/>
          <w:lang w:val="ro-RO"/>
        </w:rPr>
        <w:t>.</w:t>
      </w:r>
      <w:r w:rsidRPr="00602562">
        <w:rPr>
          <w:bCs/>
          <w:color w:val="000000"/>
          <w:sz w:val="24"/>
          <w:szCs w:val="24"/>
          <w:lang w:val="ro-RO"/>
        </w:rPr>
        <w:t xml:space="preserve"> </w:t>
      </w:r>
    </w:p>
    <w:p w14:paraId="0DD2273C" w14:textId="77777777" w:rsidR="002C15F5" w:rsidRDefault="002C15F5" w:rsidP="002C15F5">
      <w:pPr>
        <w:ind w:firstLine="720"/>
        <w:jc w:val="both"/>
        <w:rPr>
          <w:b/>
          <w:color w:val="000000"/>
          <w:sz w:val="24"/>
          <w:szCs w:val="24"/>
          <w:lang w:val="ro-RO"/>
        </w:rPr>
      </w:pPr>
    </w:p>
    <w:p w14:paraId="44A853FD" w14:textId="0786E660" w:rsidR="002C15F5" w:rsidRDefault="00602562" w:rsidP="002C15F5">
      <w:pPr>
        <w:ind w:firstLine="720"/>
        <w:jc w:val="both"/>
        <w:rPr>
          <w:b/>
          <w:color w:val="000000"/>
          <w:sz w:val="24"/>
          <w:szCs w:val="24"/>
          <w:lang w:val="ro-RO"/>
        </w:rPr>
      </w:pPr>
      <w:r>
        <w:rPr>
          <w:b/>
          <w:color w:val="000000"/>
          <w:sz w:val="24"/>
          <w:szCs w:val="24"/>
          <w:lang w:val="ro-RO"/>
        </w:rPr>
        <w:t xml:space="preserve">(3) </w:t>
      </w:r>
      <w:r w:rsidRPr="00602562">
        <w:rPr>
          <w:bCs/>
          <w:color w:val="000000"/>
          <w:sz w:val="24"/>
          <w:szCs w:val="24"/>
          <w:lang w:val="ro-RO"/>
        </w:rPr>
        <w:t>Sistemele de raportare voluntară interne vor asigura protejarea identității raportorului și protecția raportorului față de orice formă de sancționare administrativă.</w:t>
      </w:r>
      <w:r>
        <w:rPr>
          <w:b/>
          <w:color w:val="000000"/>
          <w:sz w:val="24"/>
          <w:szCs w:val="24"/>
          <w:lang w:val="ro-RO"/>
        </w:rPr>
        <w:t xml:space="preserve"> </w:t>
      </w:r>
    </w:p>
    <w:p w14:paraId="11B79BD9" w14:textId="77777777" w:rsidR="00602562" w:rsidRDefault="00602562" w:rsidP="002C15F5">
      <w:pPr>
        <w:ind w:firstLine="720"/>
        <w:jc w:val="both"/>
        <w:rPr>
          <w:b/>
          <w:color w:val="000000"/>
          <w:sz w:val="24"/>
          <w:szCs w:val="24"/>
          <w:lang w:val="ro-RO"/>
        </w:rPr>
      </w:pPr>
    </w:p>
    <w:p w14:paraId="648258B5" w14:textId="0F04B79D" w:rsidR="002C15F5" w:rsidRPr="00602562" w:rsidRDefault="002C15F5" w:rsidP="002C15F5">
      <w:pPr>
        <w:ind w:firstLine="720"/>
        <w:jc w:val="both"/>
        <w:rPr>
          <w:bCs/>
          <w:color w:val="000000"/>
          <w:sz w:val="24"/>
          <w:szCs w:val="24"/>
          <w:lang w:val="ro-RO"/>
        </w:rPr>
      </w:pPr>
      <w:r>
        <w:rPr>
          <w:b/>
          <w:color w:val="000000"/>
          <w:sz w:val="24"/>
          <w:szCs w:val="24"/>
          <w:lang w:val="ro-RO"/>
        </w:rPr>
        <w:lastRenderedPageBreak/>
        <w:t>(</w:t>
      </w:r>
      <w:r w:rsidR="00602562">
        <w:rPr>
          <w:b/>
          <w:color w:val="000000"/>
          <w:sz w:val="24"/>
          <w:szCs w:val="24"/>
          <w:lang w:val="ro-RO"/>
        </w:rPr>
        <w:t>4</w:t>
      </w:r>
      <w:r>
        <w:rPr>
          <w:b/>
          <w:color w:val="000000"/>
          <w:sz w:val="24"/>
          <w:szCs w:val="24"/>
          <w:lang w:val="ro-RO"/>
        </w:rPr>
        <w:t xml:space="preserve">) </w:t>
      </w:r>
      <w:r w:rsidRPr="00602562">
        <w:rPr>
          <w:bCs/>
          <w:color w:val="000000"/>
          <w:sz w:val="24"/>
          <w:szCs w:val="24"/>
          <w:lang w:val="ro-RO"/>
        </w:rPr>
        <w:t>Atunci când raportorul utilizează</w:t>
      </w:r>
      <w:r w:rsidR="00751897">
        <w:rPr>
          <w:bCs/>
          <w:color w:val="000000"/>
          <w:sz w:val="24"/>
          <w:szCs w:val="24"/>
          <w:lang w:val="ro-RO"/>
        </w:rPr>
        <w:t xml:space="preserve"> un</w:t>
      </w:r>
      <w:r w:rsidRPr="00602562">
        <w:rPr>
          <w:bCs/>
          <w:color w:val="000000"/>
          <w:sz w:val="24"/>
          <w:szCs w:val="24"/>
          <w:lang w:val="ro-RO"/>
        </w:rPr>
        <w:t xml:space="preserve"> sistem de raportare </w:t>
      </w:r>
      <w:r w:rsidR="00751897">
        <w:rPr>
          <w:bCs/>
          <w:color w:val="000000"/>
          <w:sz w:val="24"/>
          <w:szCs w:val="24"/>
          <w:lang w:val="ro-RO"/>
        </w:rPr>
        <w:t xml:space="preserve">voluntară </w:t>
      </w:r>
      <w:r w:rsidRPr="00602562">
        <w:rPr>
          <w:bCs/>
          <w:color w:val="000000"/>
          <w:sz w:val="24"/>
          <w:szCs w:val="24"/>
          <w:lang w:val="ro-RO"/>
        </w:rPr>
        <w:t xml:space="preserve">intern, </w:t>
      </w:r>
      <w:r w:rsidR="00751897">
        <w:rPr>
          <w:bCs/>
          <w:color w:val="000000"/>
          <w:sz w:val="24"/>
          <w:szCs w:val="24"/>
          <w:lang w:val="ro-RO"/>
        </w:rPr>
        <w:t xml:space="preserve">se recomandă ca </w:t>
      </w:r>
      <w:r w:rsidRPr="00602562">
        <w:rPr>
          <w:bCs/>
          <w:color w:val="000000"/>
          <w:sz w:val="24"/>
          <w:szCs w:val="24"/>
          <w:lang w:val="ro-RO"/>
        </w:rPr>
        <w:t xml:space="preserve">evenimentul </w:t>
      </w:r>
      <w:r w:rsidR="00751897">
        <w:rPr>
          <w:bCs/>
          <w:color w:val="000000"/>
          <w:sz w:val="24"/>
          <w:szCs w:val="24"/>
          <w:lang w:val="ro-RO"/>
        </w:rPr>
        <w:t xml:space="preserve">să nu fie </w:t>
      </w:r>
      <w:r w:rsidRPr="00602562">
        <w:rPr>
          <w:bCs/>
          <w:color w:val="000000"/>
          <w:sz w:val="24"/>
          <w:szCs w:val="24"/>
          <w:lang w:val="ro-RO"/>
        </w:rPr>
        <w:t xml:space="preserve">raportat şi către </w:t>
      </w:r>
      <w:r w:rsidR="00636E6E" w:rsidRPr="00636E6E">
        <w:rPr>
          <w:bCs/>
          <w:color w:val="000000"/>
          <w:sz w:val="24"/>
          <w:szCs w:val="24"/>
          <w:lang w:val="ro-RO"/>
        </w:rPr>
        <w:t>Autoritatea Aeronautică Civilă Română</w:t>
      </w:r>
      <w:r w:rsidR="00602562">
        <w:rPr>
          <w:bCs/>
          <w:color w:val="000000"/>
          <w:sz w:val="24"/>
          <w:szCs w:val="24"/>
          <w:lang w:val="ro-RO"/>
        </w:rPr>
        <w:t>,</w:t>
      </w:r>
      <w:r w:rsidRPr="00602562">
        <w:rPr>
          <w:bCs/>
          <w:color w:val="000000"/>
          <w:sz w:val="24"/>
          <w:szCs w:val="24"/>
          <w:lang w:val="ro-RO"/>
        </w:rPr>
        <w:t xml:space="preserve"> în vederea evitării dublei raportări. Evenimentul este raportat </w:t>
      </w:r>
      <w:r w:rsidR="00602562">
        <w:rPr>
          <w:bCs/>
          <w:color w:val="000000"/>
          <w:sz w:val="24"/>
          <w:szCs w:val="24"/>
          <w:lang w:val="ro-RO"/>
        </w:rPr>
        <w:t xml:space="preserve">ulterior </w:t>
      </w:r>
      <w:r w:rsidRPr="00602562">
        <w:rPr>
          <w:bCs/>
          <w:color w:val="000000"/>
          <w:sz w:val="24"/>
          <w:szCs w:val="24"/>
          <w:lang w:val="ro-RO"/>
        </w:rPr>
        <w:t xml:space="preserve">de organizaţie către </w:t>
      </w:r>
      <w:r w:rsidR="00636E6E" w:rsidRPr="00636E6E">
        <w:rPr>
          <w:bCs/>
          <w:color w:val="000000"/>
          <w:sz w:val="24"/>
          <w:szCs w:val="24"/>
          <w:lang w:val="ro-RO"/>
        </w:rPr>
        <w:t>Autoritatea Aeronautică Civilă Română</w:t>
      </w:r>
      <w:r w:rsidRPr="00602562">
        <w:rPr>
          <w:bCs/>
          <w:color w:val="000000"/>
          <w:sz w:val="24"/>
          <w:szCs w:val="24"/>
          <w:lang w:val="ro-RO"/>
        </w:rPr>
        <w:t>, utilizând sistemul de raportare voluntar</w:t>
      </w:r>
      <w:r w:rsidR="006E68A0" w:rsidRPr="00602562">
        <w:rPr>
          <w:bCs/>
          <w:color w:val="000000"/>
          <w:sz w:val="24"/>
          <w:szCs w:val="24"/>
          <w:lang w:val="ro-RO"/>
        </w:rPr>
        <w:t>ă</w:t>
      </w:r>
      <w:r w:rsidRPr="00602562">
        <w:rPr>
          <w:bCs/>
          <w:color w:val="000000"/>
          <w:sz w:val="24"/>
          <w:szCs w:val="24"/>
          <w:lang w:val="ro-RO"/>
        </w:rPr>
        <w:t xml:space="preserve"> instituit de </w:t>
      </w:r>
      <w:r w:rsidR="00636E6E" w:rsidRPr="00636E6E">
        <w:rPr>
          <w:bCs/>
          <w:color w:val="000000"/>
          <w:sz w:val="24"/>
          <w:szCs w:val="24"/>
          <w:lang w:val="ro-RO"/>
        </w:rPr>
        <w:t>Autoritatea Aeronautică Civilă Română</w:t>
      </w:r>
      <w:r w:rsidRPr="00602562">
        <w:rPr>
          <w:bCs/>
          <w:color w:val="000000"/>
          <w:sz w:val="24"/>
          <w:szCs w:val="24"/>
          <w:lang w:val="ro-RO"/>
        </w:rPr>
        <w:t xml:space="preserve"> la nivel național.</w:t>
      </w:r>
    </w:p>
    <w:p w14:paraId="355B60FA" w14:textId="77777777" w:rsidR="002C15F5" w:rsidRDefault="002C15F5" w:rsidP="002C15F5">
      <w:pPr>
        <w:ind w:firstLine="720"/>
        <w:jc w:val="both"/>
        <w:rPr>
          <w:b/>
          <w:color w:val="000000"/>
          <w:sz w:val="24"/>
          <w:szCs w:val="24"/>
          <w:lang w:val="ro-RO"/>
        </w:rPr>
      </w:pPr>
    </w:p>
    <w:p w14:paraId="08F1426D" w14:textId="4CEF89D5" w:rsidR="002C15F5" w:rsidRPr="00602562" w:rsidRDefault="002C15F5" w:rsidP="002C15F5">
      <w:pPr>
        <w:ind w:firstLine="720"/>
        <w:jc w:val="both"/>
        <w:rPr>
          <w:bCs/>
          <w:color w:val="000000"/>
          <w:sz w:val="24"/>
          <w:szCs w:val="24"/>
          <w:lang w:val="ro-RO"/>
        </w:rPr>
      </w:pPr>
      <w:r>
        <w:rPr>
          <w:b/>
          <w:color w:val="000000"/>
          <w:sz w:val="24"/>
          <w:szCs w:val="24"/>
          <w:lang w:val="ro-RO"/>
        </w:rPr>
        <w:t>(</w:t>
      </w:r>
      <w:r w:rsidR="00602562">
        <w:rPr>
          <w:b/>
          <w:color w:val="000000"/>
          <w:sz w:val="24"/>
          <w:szCs w:val="24"/>
          <w:lang w:val="ro-RO"/>
        </w:rPr>
        <w:t>5</w:t>
      </w:r>
      <w:r>
        <w:rPr>
          <w:b/>
          <w:color w:val="000000"/>
          <w:sz w:val="24"/>
          <w:szCs w:val="24"/>
          <w:lang w:val="ro-RO"/>
        </w:rPr>
        <w:t xml:space="preserve">) </w:t>
      </w:r>
      <w:r w:rsidR="00636E6E" w:rsidRPr="00602562">
        <w:rPr>
          <w:color w:val="000000"/>
          <w:sz w:val="24"/>
          <w:szCs w:val="24"/>
          <w:lang w:val="ro-RO"/>
        </w:rPr>
        <w:t>A</w:t>
      </w:r>
      <w:r w:rsidR="00636E6E">
        <w:rPr>
          <w:color w:val="000000"/>
          <w:sz w:val="24"/>
          <w:szCs w:val="24"/>
          <w:lang w:val="ro-RO"/>
        </w:rPr>
        <w:t>utoritatea Aeronautică Civilă Română</w:t>
      </w:r>
      <w:r w:rsidRPr="00602562">
        <w:rPr>
          <w:bCs/>
          <w:color w:val="000000"/>
          <w:sz w:val="24"/>
          <w:szCs w:val="24"/>
          <w:lang w:val="ro-RO"/>
        </w:rPr>
        <w:t xml:space="preserve"> instituie și administrează un sistem de raportare</w:t>
      </w:r>
      <w:r w:rsidR="006E68A0" w:rsidRPr="00602562">
        <w:rPr>
          <w:bCs/>
          <w:color w:val="000000"/>
          <w:sz w:val="24"/>
          <w:szCs w:val="24"/>
          <w:lang w:val="ro-RO"/>
        </w:rPr>
        <w:t xml:space="preserve"> voluntară, la nivel național, care să permită raportarea </w:t>
      </w:r>
      <w:r w:rsidR="006E68A0" w:rsidRPr="00E526B3">
        <w:rPr>
          <w:bCs/>
          <w:color w:val="000000"/>
          <w:sz w:val="24"/>
          <w:szCs w:val="24"/>
          <w:lang w:val="ro-RO"/>
        </w:rPr>
        <w:t>oric</w:t>
      </w:r>
      <w:r w:rsidR="006E68A0" w:rsidRPr="00602562">
        <w:rPr>
          <w:bCs/>
          <w:color w:val="000000"/>
          <w:sz w:val="24"/>
          <w:szCs w:val="24"/>
          <w:lang w:val="ro-RO"/>
        </w:rPr>
        <w:t>ărui</w:t>
      </w:r>
      <w:r w:rsidR="006E68A0" w:rsidRPr="00E526B3">
        <w:rPr>
          <w:bCs/>
          <w:color w:val="000000"/>
          <w:sz w:val="24"/>
          <w:szCs w:val="24"/>
          <w:lang w:val="ro-RO"/>
        </w:rPr>
        <w:t xml:space="preserve"> eveniment şi </w:t>
      </w:r>
      <w:r w:rsidR="006E68A0" w:rsidRPr="00602562">
        <w:rPr>
          <w:bCs/>
          <w:color w:val="000000"/>
          <w:sz w:val="24"/>
          <w:szCs w:val="24"/>
          <w:lang w:val="ro-RO"/>
        </w:rPr>
        <w:t>in</w:t>
      </w:r>
      <w:r w:rsidR="006E68A0" w:rsidRPr="00E526B3">
        <w:rPr>
          <w:bCs/>
          <w:color w:val="000000"/>
          <w:sz w:val="24"/>
          <w:szCs w:val="24"/>
          <w:lang w:val="ro-RO"/>
        </w:rPr>
        <w:t>formaţie percepute ca fiind un pericol real sau potenţial pentru s</w:t>
      </w:r>
      <w:r w:rsidR="006E68A0" w:rsidRPr="00602562">
        <w:rPr>
          <w:bCs/>
          <w:color w:val="000000"/>
          <w:sz w:val="24"/>
          <w:szCs w:val="24"/>
          <w:lang w:val="ro-RO"/>
        </w:rPr>
        <w:t xml:space="preserve">ecuritatea aviației civile, </w:t>
      </w:r>
      <w:r w:rsidRPr="00602562">
        <w:rPr>
          <w:bCs/>
          <w:color w:val="000000"/>
          <w:sz w:val="24"/>
          <w:szCs w:val="24"/>
          <w:lang w:val="ro-RO"/>
        </w:rPr>
        <w:t xml:space="preserve">după cum urmează:  </w:t>
      </w:r>
    </w:p>
    <w:p w14:paraId="2A8DF7E9" w14:textId="28119AB4" w:rsidR="002C15F5" w:rsidRPr="00602562" w:rsidRDefault="002C15F5" w:rsidP="00602562">
      <w:pPr>
        <w:ind w:left="720" w:firstLine="180"/>
        <w:jc w:val="both"/>
        <w:rPr>
          <w:bCs/>
          <w:color w:val="000000"/>
          <w:sz w:val="24"/>
          <w:szCs w:val="24"/>
          <w:lang w:val="ro-RO"/>
        </w:rPr>
      </w:pPr>
      <w:r w:rsidRPr="00602562">
        <w:rPr>
          <w:bCs/>
          <w:color w:val="000000"/>
          <w:sz w:val="24"/>
          <w:szCs w:val="24"/>
          <w:lang w:val="ro-RO"/>
        </w:rPr>
        <w:t>- on-line</w:t>
      </w:r>
      <w:r w:rsidR="00751897">
        <w:rPr>
          <w:bCs/>
          <w:color w:val="000000"/>
          <w:sz w:val="24"/>
          <w:szCs w:val="24"/>
          <w:lang w:val="ro-RO"/>
        </w:rPr>
        <w:t>,</w:t>
      </w:r>
      <w:r w:rsidRPr="00602562">
        <w:rPr>
          <w:bCs/>
          <w:color w:val="000000"/>
          <w:sz w:val="24"/>
          <w:szCs w:val="24"/>
          <w:lang w:val="ro-RO"/>
        </w:rPr>
        <w:t xml:space="preserve"> pe pagina web a </w:t>
      </w:r>
      <w:r w:rsidR="00636E6E" w:rsidRPr="00636E6E">
        <w:rPr>
          <w:bCs/>
          <w:color w:val="000000"/>
          <w:sz w:val="24"/>
          <w:szCs w:val="24"/>
          <w:lang w:val="ro-RO"/>
        </w:rPr>
        <w:t>Autorității Aeronautice Civile Române</w:t>
      </w:r>
      <w:r w:rsidR="006E68A0" w:rsidRPr="00602562">
        <w:rPr>
          <w:bCs/>
          <w:color w:val="000000"/>
          <w:sz w:val="24"/>
          <w:szCs w:val="24"/>
          <w:lang w:val="ro-RO"/>
        </w:rPr>
        <w:t>, secțiunea dedicată domeniului securității aviației civile</w:t>
      </w:r>
      <w:r w:rsidRPr="00602562">
        <w:rPr>
          <w:bCs/>
          <w:color w:val="000000"/>
          <w:sz w:val="24"/>
          <w:szCs w:val="24"/>
          <w:lang w:val="ro-RO"/>
        </w:rPr>
        <w:t xml:space="preserve">; sau  </w:t>
      </w:r>
    </w:p>
    <w:p w14:paraId="51FE9FA6" w14:textId="3564E76E" w:rsidR="006E68A0" w:rsidRPr="00602562" w:rsidRDefault="002C15F5" w:rsidP="00636E6E">
      <w:pPr>
        <w:ind w:left="720" w:firstLine="180"/>
        <w:jc w:val="both"/>
        <w:rPr>
          <w:bCs/>
          <w:color w:val="000000"/>
          <w:sz w:val="24"/>
          <w:szCs w:val="24"/>
          <w:lang w:val="ro-RO"/>
        </w:rPr>
      </w:pPr>
      <w:r w:rsidRPr="00602562">
        <w:rPr>
          <w:bCs/>
          <w:color w:val="000000"/>
          <w:sz w:val="24"/>
          <w:szCs w:val="24"/>
          <w:lang w:val="ro-RO"/>
        </w:rPr>
        <w:t xml:space="preserve">- prin descărcarea formularelor de raportare de pe pagina web a </w:t>
      </w:r>
      <w:r w:rsidR="00636E6E" w:rsidRPr="00636E6E">
        <w:rPr>
          <w:bCs/>
          <w:color w:val="000000"/>
          <w:sz w:val="24"/>
          <w:szCs w:val="24"/>
          <w:lang w:val="ro-RO"/>
        </w:rPr>
        <w:t xml:space="preserve">Autorității Aeronautice Civile Române </w:t>
      </w:r>
      <w:r w:rsidRPr="00602562">
        <w:rPr>
          <w:bCs/>
          <w:color w:val="000000"/>
          <w:sz w:val="24"/>
          <w:szCs w:val="24"/>
          <w:lang w:val="ro-RO"/>
        </w:rPr>
        <w:t>şi transmiterea acestora utilizând mijloace alternative (fax, poştă electronică etc.)</w:t>
      </w:r>
      <w:r w:rsidR="006E68A0" w:rsidRPr="00602562">
        <w:rPr>
          <w:bCs/>
          <w:color w:val="000000"/>
          <w:sz w:val="24"/>
          <w:szCs w:val="24"/>
          <w:lang w:val="ro-RO"/>
        </w:rPr>
        <w:t xml:space="preserve">, respectând instrucțiunile de pe pagina de web a </w:t>
      </w:r>
      <w:r w:rsidR="00636E6E" w:rsidRPr="00636E6E">
        <w:rPr>
          <w:bCs/>
          <w:color w:val="000000"/>
          <w:sz w:val="24"/>
          <w:szCs w:val="24"/>
          <w:lang w:val="ro-RO"/>
        </w:rPr>
        <w:t>Autorității Aeronautice Civile Române</w:t>
      </w:r>
      <w:r w:rsidRPr="00602562">
        <w:rPr>
          <w:bCs/>
          <w:color w:val="000000"/>
          <w:sz w:val="24"/>
          <w:szCs w:val="24"/>
          <w:lang w:val="ro-RO"/>
        </w:rPr>
        <w:t xml:space="preserve">.  </w:t>
      </w:r>
      <w:r w:rsidR="006B5697" w:rsidRPr="00E526B3">
        <w:rPr>
          <w:bCs/>
          <w:color w:val="000000"/>
          <w:sz w:val="24"/>
          <w:szCs w:val="24"/>
          <w:lang w:val="ro-RO"/>
        </w:rPr>
        <w:t xml:space="preserve"> </w:t>
      </w:r>
    </w:p>
    <w:p w14:paraId="56F0440B" w14:textId="77777777" w:rsidR="00602562" w:rsidRDefault="00602562" w:rsidP="002C15F5">
      <w:pPr>
        <w:ind w:firstLine="720"/>
        <w:jc w:val="both"/>
        <w:rPr>
          <w:b/>
          <w:color w:val="000000"/>
          <w:sz w:val="24"/>
          <w:szCs w:val="24"/>
          <w:lang w:val="ro-RO"/>
        </w:rPr>
      </w:pPr>
    </w:p>
    <w:p w14:paraId="2F313BFA" w14:textId="456D5894" w:rsidR="006E68A0" w:rsidRPr="00602562" w:rsidRDefault="006E68A0" w:rsidP="002C15F5">
      <w:pPr>
        <w:ind w:firstLine="720"/>
        <w:jc w:val="both"/>
        <w:rPr>
          <w:bCs/>
          <w:color w:val="000000"/>
          <w:sz w:val="24"/>
          <w:szCs w:val="24"/>
          <w:lang w:val="ro-RO"/>
        </w:rPr>
      </w:pPr>
      <w:r>
        <w:rPr>
          <w:b/>
          <w:color w:val="000000"/>
          <w:sz w:val="24"/>
          <w:szCs w:val="24"/>
          <w:lang w:val="ro-RO"/>
        </w:rPr>
        <w:t>(</w:t>
      </w:r>
      <w:r w:rsidR="00602562">
        <w:rPr>
          <w:b/>
          <w:color w:val="000000"/>
          <w:sz w:val="24"/>
          <w:szCs w:val="24"/>
          <w:lang w:val="ro-RO"/>
        </w:rPr>
        <w:t>6</w:t>
      </w:r>
      <w:r>
        <w:rPr>
          <w:b/>
          <w:color w:val="000000"/>
          <w:sz w:val="24"/>
          <w:szCs w:val="24"/>
          <w:lang w:val="ro-RO"/>
        </w:rPr>
        <w:t xml:space="preserve">) </w:t>
      </w:r>
      <w:r w:rsidRPr="00E526B3">
        <w:rPr>
          <w:b/>
          <w:color w:val="000000"/>
          <w:sz w:val="24"/>
          <w:szCs w:val="24"/>
          <w:lang w:val="ro-RO"/>
        </w:rPr>
        <w:t> </w:t>
      </w:r>
      <w:r w:rsidRPr="00E526B3">
        <w:rPr>
          <w:bCs/>
          <w:color w:val="000000"/>
          <w:sz w:val="24"/>
          <w:szCs w:val="24"/>
          <w:lang w:val="ro-RO"/>
        </w:rPr>
        <w:t xml:space="preserve">Persoana care raportează voluntar un eveniment de </w:t>
      </w:r>
      <w:r w:rsidRPr="00602562">
        <w:rPr>
          <w:bCs/>
          <w:color w:val="000000"/>
          <w:sz w:val="24"/>
          <w:szCs w:val="24"/>
          <w:lang w:val="ro-RO"/>
        </w:rPr>
        <w:t xml:space="preserve">securitate a aviației civile </w:t>
      </w:r>
      <w:r w:rsidRPr="00E526B3">
        <w:rPr>
          <w:bCs/>
          <w:color w:val="000000"/>
          <w:sz w:val="24"/>
          <w:szCs w:val="24"/>
          <w:lang w:val="ro-RO"/>
        </w:rPr>
        <w:t>are şi posibilitatea transmiterii raport</w:t>
      </w:r>
      <w:r w:rsidRPr="00602562">
        <w:rPr>
          <w:bCs/>
          <w:color w:val="000000"/>
          <w:sz w:val="24"/>
          <w:szCs w:val="24"/>
          <w:lang w:val="ro-RO"/>
        </w:rPr>
        <w:t>ării</w:t>
      </w:r>
      <w:r w:rsidRPr="00E526B3">
        <w:rPr>
          <w:bCs/>
          <w:color w:val="000000"/>
          <w:sz w:val="24"/>
          <w:szCs w:val="24"/>
          <w:lang w:val="ro-RO"/>
        </w:rPr>
        <w:t xml:space="preserve"> </w:t>
      </w:r>
      <w:r w:rsidR="00602562">
        <w:rPr>
          <w:bCs/>
          <w:color w:val="000000"/>
          <w:sz w:val="24"/>
          <w:szCs w:val="24"/>
          <w:lang w:val="ro-RO"/>
        </w:rPr>
        <w:t xml:space="preserve">către </w:t>
      </w:r>
      <w:r w:rsidR="00636E6E" w:rsidRPr="00636E6E">
        <w:rPr>
          <w:bCs/>
          <w:color w:val="000000"/>
          <w:sz w:val="24"/>
          <w:szCs w:val="24"/>
          <w:lang w:val="ro-RO"/>
        </w:rPr>
        <w:t>Autoritatea Aeronautică Civilă Română</w:t>
      </w:r>
      <w:r w:rsidR="00602562">
        <w:rPr>
          <w:bCs/>
          <w:color w:val="000000"/>
          <w:sz w:val="24"/>
          <w:szCs w:val="24"/>
          <w:lang w:val="ro-RO"/>
        </w:rPr>
        <w:t xml:space="preserve"> </w:t>
      </w:r>
      <w:r w:rsidRPr="00E526B3">
        <w:rPr>
          <w:bCs/>
          <w:color w:val="000000"/>
          <w:sz w:val="24"/>
          <w:szCs w:val="24"/>
          <w:lang w:val="ro-RO"/>
        </w:rPr>
        <w:t xml:space="preserve">în plic închis şi sigilat, cu menţiunea "CONFIDENŢIAL". Ulterior, în vederea stabilirii modului de tratare a evenimentului raportat, </w:t>
      </w:r>
      <w:r w:rsidR="00636E6E" w:rsidRPr="00636E6E">
        <w:rPr>
          <w:bCs/>
          <w:color w:val="000000"/>
          <w:sz w:val="24"/>
          <w:szCs w:val="24"/>
          <w:lang w:val="ro-RO"/>
        </w:rPr>
        <w:t>Autoritatea Aeronautică Civilă Română</w:t>
      </w:r>
      <w:r w:rsidRPr="00E526B3">
        <w:rPr>
          <w:bCs/>
          <w:color w:val="000000"/>
          <w:sz w:val="24"/>
          <w:szCs w:val="24"/>
          <w:lang w:val="ro-RO"/>
        </w:rPr>
        <w:t xml:space="preserve"> îşi rezervă dreptul de a contacta raportorul.</w:t>
      </w:r>
      <w:bookmarkStart w:id="6" w:name="_GoBack"/>
      <w:bookmarkEnd w:id="6"/>
    </w:p>
    <w:p w14:paraId="604FB5E3" w14:textId="77777777" w:rsidR="006E68A0" w:rsidRDefault="006E68A0" w:rsidP="002C15F5">
      <w:pPr>
        <w:ind w:firstLine="720"/>
        <w:jc w:val="both"/>
        <w:rPr>
          <w:b/>
          <w:color w:val="000000"/>
          <w:sz w:val="24"/>
          <w:szCs w:val="24"/>
          <w:lang w:val="ro-RO"/>
        </w:rPr>
      </w:pPr>
    </w:p>
    <w:p w14:paraId="52AF349B" w14:textId="3E59F7B9" w:rsidR="006E68A0" w:rsidRPr="00602562" w:rsidRDefault="006E68A0" w:rsidP="002C15F5">
      <w:pPr>
        <w:ind w:firstLine="720"/>
        <w:jc w:val="both"/>
        <w:rPr>
          <w:bCs/>
          <w:color w:val="000000"/>
          <w:sz w:val="24"/>
          <w:szCs w:val="24"/>
          <w:lang w:val="ro-RO"/>
        </w:rPr>
      </w:pPr>
      <w:r>
        <w:rPr>
          <w:b/>
          <w:color w:val="000000"/>
          <w:sz w:val="24"/>
          <w:szCs w:val="24"/>
          <w:lang w:val="ro-RO"/>
        </w:rPr>
        <w:t xml:space="preserve">Art. 60. – </w:t>
      </w:r>
      <w:r w:rsidR="00602562">
        <w:rPr>
          <w:b/>
          <w:color w:val="000000"/>
          <w:sz w:val="24"/>
          <w:szCs w:val="24"/>
          <w:lang w:val="ro-RO"/>
        </w:rPr>
        <w:t xml:space="preserve">(1) </w:t>
      </w:r>
      <w:r w:rsidR="00636E6E" w:rsidRPr="00602562">
        <w:rPr>
          <w:color w:val="000000"/>
          <w:sz w:val="24"/>
          <w:szCs w:val="24"/>
          <w:lang w:val="ro-RO"/>
        </w:rPr>
        <w:t>A</w:t>
      </w:r>
      <w:r w:rsidR="00636E6E">
        <w:rPr>
          <w:color w:val="000000"/>
          <w:sz w:val="24"/>
          <w:szCs w:val="24"/>
          <w:lang w:val="ro-RO"/>
        </w:rPr>
        <w:t>utoritatea Aeronautică Civilă Română</w:t>
      </w:r>
      <w:r w:rsidRPr="00602562">
        <w:rPr>
          <w:bCs/>
          <w:color w:val="000000"/>
          <w:sz w:val="24"/>
          <w:szCs w:val="24"/>
          <w:lang w:val="ro-RO"/>
        </w:rPr>
        <w:t xml:space="preserve"> dezvoltă o procedură de procesare și analiză a raportărilor voluntare </w:t>
      </w:r>
      <w:r w:rsidR="00602562">
        <w:rPr>
          <w:bCs/>
          <w:color w:val="000000"/>
          <w:sz w:val="24"/>
          <w:szCs w:val="24"/>
          <w:lang w:val="ro-RO"/>
        </w:rPr>
        <w:t xml:space="preserve">efectuate prin </w:t>
      </w:r>
      <w:r w:rsidR="00602562" w:rsidRPr="00602562">
        <w:rPr>
          <w:bCs/>
          <w:color w:val="000000"/>
          <w:sz w:val="24"/>
          <w:szCs w:val="24"/>
          <w:lang w:val="ro-RO"/>
        </w:rPr>
        <w:t>sistem</w:t>
      </w:r>
      <w:r w:rsidR="005D312B">
        <w:rPr>
          <w:bCs/>
          <w:color w:val="000000"/>
          <w:sz w:val="24"/>
          <w:szCs w:val="24"/>
          <w:lang w:val="ro-RO"/>
        </w:rPr>
        <w:t>ul</w:t>
      </w:r>
      <w:r w:rsidR="00602562" w:rsidRPr="00602562">
        <w:rPr>
          <w:bCs/>
          <w:color w:val="000000"/>
          <w:sz w:val="24"/>
          <w:szCs w:val="24"/>
          <w:lang w:val="ro-RO"/>
        </w:rPr>
        <w:t xml:space="preserve"> de raportare voluntară</w:t>
      </w:r>
      <w:r w:rsidR="00602562">
        <w:rPr>
          <w:bCs/>
          <w:color w:val="000000"/>
          <w:sz w:val="24"/>
          <w:szCs w:val="24"/>
          <w:lang w:val="ro-RO"/>
        </w:rPr>
        <w:t xml:space="preserve"> instituit la</w:t>
      </w:r>
      <w:r w:rsidR="00602562" w:rsidRPr="00602562">
        <w:rPr>
          <w:bCs/>
          <w:color w:val="000000"/>
          <w:sz w:val="24"/>
          <w:szCs w:val="24"/>
          <w:lang w:val="ro-RO"/>
        </w:rPr>
        <w:t xml:space="preserve"> nivel național</w:t>
      </w:r>
      <w:r w:rsidRPr="00602562">
        <w:rPr>
          <w:bCs/>
          <w:color w:val="000000"/>
          <w:sz w:val="24"/>
          <w:szCs w:val="24"/>
          <w:lang w:val="ro-RO"/>
        </w:rPr>
        <w:t xml:space="preserve">, care se aprobă prin Decizie a directorului general al </w:t>
      </w:r>
      <w:r w:rsidR="00636E6E" w:rsidRPr="00636E6E">
        <w:rPr>
          <w:bCs/>
          <w:color w:val="000000"/>
          <w:sz w:val="24"/>
          <w:szCs w:val="24"/>
          <w:lang w:val="ro-RO"/>
        </w:rPr>
        <w:t>Autorit</w:t>
      </w:r>
      <w:r w:rsidR="00636E6E">
        <w:rPr>
          <w:bCs/>
          <w:color w:val="000000"/>
          <w:sz w:val="24"/>
          <w:szCs w:val="24"/>
          <w:lang w:val="ro-RO"/>
        </w:rPr>
        <w:t>ății</w:t>
      </w:r>
      <w:r w:rsidR="00636E6E" w:rsidRPr="00636E6E">
        <w:rPr>
          <w:bCs/>
          <w:color w:val="000000"/>
          <w:sz w:val="24"/>
          <w:szCs w:val="24"/>
          <w:lang w:val="ro-RO"/>
        </w:rPr>
        <w:t xml:space="preserve"> Aeronautic</w:t>
      </w:r>
      <w:r w:rsidR="00636E6E">
        <w:rPr>
          <w:bCs/>
          <w:color w:val="000000"/>
          <w:sz w:val="24"/>
          <w:szCs w:val="24"/>
          <w:lang w:val="ro-RO"/>
        </w:rPr>
        <w:t>e</w:t>
      </w:r>
      <w:r w:rsidR="00636E6E" w:rsidRPr="00636E6E">
        <w:rPr>
          <w:bCs/>
          <w:color w:val="000000"/>
          <w:sz w:val="24"/>
          <w:szCs w:val="24"/>
          <w:lang w:val="ro-RO"/>
        </w:rPr>
        <w:t xml:space="preserve"> Civil</w:t>
      </w:r>
      <w:r w:rsidR="00636E6E">
        <w:rPr>
          <w:bCs/>
          <w:color w:val="000000"/>
          <w:sz w:val="24"/>
          <w:szCs w:val="24"/>
          <w:lang w:val="ro-RO"/>
        </w:rPr>
        <w:t>e</w:t>
      </w:r>
      <w:r w:rsidR="00636E6E" w:rsidRPr="00636E6E">
        <w:rPr>
          <w:bCs/>
          <w:color w:val="000000"/>
          <w:sz w:val="24"/>
          <w:szCs w:val="24"/>
          <w:lang w:val="ro-RO"/>
        </w:rPr>
        <w:t xml:space="preserve"> Român</w:t>
      </w:r>
      <w:r w:rsidR="00636E6E">
        <w:rPr>
          <w:bCs/>
          <w:color w:val="000000"/>
          <w:sz w:val="24"/>
          <w:szCs w:val="24"/>
          <w:lang w:val="ro-RO"/>
        </w:rPr>
        <w:t>e</w:t>
      </w:r>
      <w:r w:rsidRPr="00602562">
        <w:rPr>
          <w:bCs/>
          <w:color w:val="000000"/>
          <w:sz w:val="24"/>
          <w:szCs w:val="24"/>
          <w:lang w:val="ro-RO"/>
        </w:rPr>
        <w:t>.</w:t>
      </w:r>
    </w:p>
    <w:p w14:paraId="65D41C0C" w14:textId="77777777" w:rsidR="006E68A0" w:rsidRPr="00602562" w:rsidRDefault="006E68A0" w:rsidP="002C15F5">
      <w:pPr>
        <w:ind w:firstLine="720"/>
        <w:jc w:val="both"/>
        <w:rPr>
          <w:bCs/>
          <w:color w:val="000000"/>
          <w:sz w:val="24"/>
          <w:szCs w:val="24"/>
          <w:lang w:val="ro-RO"/>
        </w:rPr>
      </w:pPr>
    </w:p>
    <w:p w14:paraId="590BC226" w14:textId="294AE0A8" w:rsidR="006E68A0" w:rsidRPr="00602562" w:rsidRDefault="00602562" w:rsidP="002C15F5">
      <w:pPr>
        <w:ind w:firstLine="720"/>
        <w:jc w:val="both"/>
        <w:rPr>
          <w:bCs/>
          <w:color w:val="000000"/>
          <w:sz w:val="24"/>
          <w:szCs w:val="24"/>
          <w:lang w:val="ro-RO"/>
        </w:rPr>
      </w:pPr>
      <w:r w:rsidRPr="00602562">
        <w:rPr>
          <w:b/>
          <w:color w:val="000000"/>
          <w:sz w:val="24"/>
          <w:szCs w:val="24"/>
          <w:lang w:val="ro-RO"/>
        </w:rPr>
        <w:t>(2)</w:t>
      </w:r>
      <w:r>
        <w:rPr>
          <w:bCs/>
          <w:color w:val="000000"/>
          <w:sz w:val="24"/>
          <w:szCs w:val="24"/>
          <w:lang w:val="ro-RO"/>
        </w:rPr>
        <w:t xml:space="preserve"> </w:t>
      </w:r>
      <w:r w:rsidR="006E68A0" w:rsidRPr="00602562">
        <w:rPr>
          <w:bCs/>
          <w:color w:val="000000"/>
          <w:sz w:val="24"/>
          <w:szCs w:val="24"/>
          <w:lang w:val="ro-RO"/>
        </w:rPr>
        <w:t>Procesarea raportărilor, inclusiv a informațiilor cuprinse în acestea, va avea în vedere în mod obligatoriu, printre altele,  respectarea dispozițiilor legale în materie de protejare a datelor personale</w:t>
      </w:r>
      <w:r w:rsidRPr="00602562">
        <w:rPr>
          <w:bCs/>
          <w:color w:val="000000"/>
          <w:sz w:val="24"/>
          <w:szCs w:val="24"/>
          <w:lang w:val="ro-RO"/>
        </w:rPr>
        <w:t>, precum și protejarea identității raportorului.</w:t>
      </w:r>
    </w:p>
    <w:p w14:paraId="788031CE" w14:textId="77777777" w:rsidR="00602562" w:rsidRPr="00602562" w:rsidRDefault="00602562" w:rsidP="002C15F5">
      <w:pPr>
        <w:ind w:firstLine="720"/>
        <w:jc w:val="both"/>
        <w:rPr>
          <w:bCs/>
          <w:color w:val="000000"/>
          <w:sz w:val="24"/>
          <w:szCs w:val="24"/>
          <w:lang w:val="ro-RO"/>
        </w:rPr>
      </w:pPr>
    </w:p>
    <w:p w14:paraId="4AB866BA" w14:textId="77777777" w:rsidR="00602562" w:rsidRDefault="00602562" w:rsidP="002C15F5">
      <w:pPr>
        <w:ind w:firstLine="720"/>
        <w:jc w:val="both"/>
        <w:rPr>
          <w:b/>
          <w:color w:val="000000"/>
          <w:sz w:val="24"/>
          <w:szCs w:val="24"/>
          <w:lang w:val="ro-RO"/>
        </w:rPr>
      </w:pPr>
    </w:p>
    <w:p w14:paraId="05B56ECB" w14:textId="77777777" w:rsidR="00466A52" w:rsidRPr="00D7748D" w:rsidRDefault="00466A52" w:rsidP="00466A52">
      <w:pPr>
        <w:pStyle w:val="BodyText2"/>
        <w:spacing w:before="120"/>
        <w:ind w:firstLine="709"/>
        <w:rPr>
          <w:rFonts w:ascii="Times New Roman" w:hAnsi="Times New Roman"/>
          <w:szCs w:val="24"/>
        </w:rPr>
      </w:pPr>
      <w:bookmarkStart w:id="7" w:name="tree#12"/>
      <w:bookmarkEnd w:id="3"/>
      <w:r w:rsidRPr="00D7748D">
        <w:rPr>
          <w:rFonts w:ascii="Times New Roman" w:hAnsi="Times New Roman"/>
          <w:b/>
          <w:szCs w:val="24"/>
        </w:rPr>
        <w:t xml:space="preserve">Art. </w:t>
      </w:r>
      <w:r w:rsidR="00292D76" w:rsidRPr="00D7748D">
        <w:rPr>
          <w:rFonts w:ascii="Times New Roman" w:hAnsi="Times New Roman"/>
          <w:b/>
          <w:szCs w:val="24"/>
        </w:rPr>
        <w:t>II.</w:t>
      </w:r>
      <w:r w:rsidRPr="00D7748D">
        <w:rPr>
          <w:rFonts w:ascii="Times New Roman" w:hAnsi="Times New Roman"/>
          <w:b/>
          <w:szCs w:val="24"/>
        </w:rPr>
        <w:t xml:space="preserve"> – </w:t>
      </w:r>
      <w:r w:rsidRPr="00D7748D">
        <w:rPr>
          <w:rFonts w:ascii="Times New Roman" w:hAnsi="Times New Roman"/>
          <w:szCs w:val="24"/>
        </w:rPr>
        <w:t xml:space="preserve">Prezentul ordin se publică în Monitorul Oficial al României, Partea I. </w:t>
      </w:r>
    </w:p>
    <w:bookmarkEnd w:id="7"/>
    <w:p w14:paraId="1C6806B0" w14:textId="77777777" w:rsidR="00F750A4" w:rsidRPr="00D7748D" w:rsidRDefault="00F750A4" w:rsidP="00F750A4">
      <w:pPr>
        <w:jc w:val="both"/>
        <w:rPr>
          <w:rFonts w:ascii="Arial" w:hAnsi="Arial" w:cs="Arial"/>
          <w:lang w:val="ro-RO"/>
        </w:rPr>
      </w:pPr>
    </w:p>
    <w:p w14:paraId="5DD55677" w14:textId="77777777" w:rsidR="00F75EC0" w:rsidRPr="00D7748D" w:rsidRDefault="00F75EC0" w:rsidP="0045359E">
      <w:pPr>
        <w:jc w:val="center"/>
        <w:rPr>
          <w:b/>
          <w:bCs/>
          <w:sz w:val="24"/>
          <w:szCs w:val="24"/>
          <w:lang w:val="ro-RO" w:eastAsia="en-GB"/>
        </w:rPr>
      </w:pPr>
    </w:p>
    <w:p w14:paraId="5C630CD6" w14:textId="77777777" w:rsidR="009E1174" w:rsidRPr="00D7748D" w:rsidRDefault="009E1174" w:rsidP="0045359E">
      <w:pPr>
        <w:jc w:val="center"/>
        <w:rPr>
          <w:b/>
          <w:bCs/>
          <w:sz w:val="24"/>
          <w:szCs w:val="24"/>
          <w:lang w:val="ro-RO" w:eastAsia="en-GB"/>
        </w:rPr>
      </w:pPr>
    </w:p>
    <w:p w14:paraId="5EF06660" w14:textId="77777777" w:rsidR="0045359E" w:rsidRPr="00D7748D" w:rsidRDefault="0045359E" w:rsidP="0045359E">
      <w:pPr>
        <w:jc w:val="center"/>
        <w:rPr>
          <w:b/>
          <w:bCs/>
          <w:sz w:val="24"/>
          <w:szCs w:val="24"/>
          <w:lang w:val="ro-RO" w:eastAsia="en-GB"/>
        </w:rPr>
      </w:pPr>
      <w:r w:rsidRPr="00D7748D">
        <w:rPr>
          <w:b/>
          <w:bCs/>
          <w:sz w:val="24"/>
          <w:szCs w:val="24"/>
          <w:lang w:val="ro-RO" w:eastAsia="en-GB"/>
        </w:rPr>
        <w:t>M I N I S T R U</w:t>
      </w:r>
    </w:p>
    <w:p w14:paraId="47945BA6" w14:textId="77777777" w:rsidR="0045359E" w:rsidRPr="00D7748D" w:rsidRDefault="0045359E" w:rsidP="0045359E">
      <w:pPr>
        <w:jc w:val="center"/>
        <w:rPr>
          <w:b/>
          <w:sz w:val="24"/>
          <w:szCs w:val="24"/>
          <w:lang w:val="ro-RO"/>
        </w:rPr>
      </w:pPr>
    </w:p>
    <w:p w14:paraId="301ECCD9" w14:textId="61A6648C" w:rsidR="0045359E" w:rsidRDefault="008A51B9" w:rsidP="0045359E">
      <w:pPr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Sorin Mihai GRINDEANU</w:t>
      </w:r>
    </w:p>
    <w:p w14:paraId="4327FD8F" w14:textId="77777777" w:rsidR="00D10B51" w:rsidRDefault="00D10B51" w:rsidP="0045359E">
      <w:pPr>
        <w:jc w:val="center"/>
        <w:rPr>
          <w:b/>
          <w:sz w:val="28"/>
          <w:szCs w:val="28"/>
          <w:lang w:val="ro-RO"/>
        </w:rPr>
      </w:pPr>
    </w:p>
    <w:p w14:paraId="10A52391" w14:textId="77777777" w:rsidR="00D10B51" w:rsidRDefault="00D10B51" w:rsidP="0045359E">
      <w:pPr>
        <w:jc w:val="center"/>
        <w:rPr>
          <w:b/>
          <w:sz w:val="28"/>
          <w:szCs w:val="28"/>
          <w:lang w:val="ro-RO"/>
        </w:rPr>
      </w:pPr>
    </w:p>
    <w:p w14:paraId="2CEC54E4" w14:textId="77777777" w:rsidR="00D10B51" w:rsidRDefault="00D10B51" w:rsidP="0045359E">
      <w:pPr>
        <w:jc w:val="center"/>
        <w:rPr>
          <w:b/>
          <w:sz w:val="28"/>
          <w:szCs w:val="28"/>
          <w:lang w:val="ro-RO"/>
        </w:rPr>
      </w:pPr>
    </w:p>
    <w:p w14:paraId="61A9D6B0" w14:textId="77777777" w:rsidR="00D10B51" w:rsidRDefault="00D10B51" w:rsidP="0045359E">
      <w:pPr>
        <w:jc w:val="center"/>
        <w:rPr>
          <w:b/>
          <w:sz w:val="28"/>
          <w:szCs w:val="28"/>
          <w:lang w:val="ro-RO"/>
        </w:rPr>
      </w:pPr>
    </w:p>
    <w:p w14:paraId="08930F46" w14:textId="77777777" w:rsidR="00D10B51" w:rsidRDefault="00D10B51" w:rsidP="0045359E">
      <w:pPr>
        <w:jc w:val="center"/>
        <w:rPr>
          <w:b/>
          <w:sz w:val="28"/>
          <w:szCs w:val="28"/>
          <w:lang w:val="ro-RO"/>
        </w:rPr>
      </w:pPr>
    </w:p>
    <w:p w14:paraId="638A9E56" w14:textId="77777777" w:rsidR="00D10B51" w:rsidRDefault="00D10B51" w:rsidP="0045359E">
      <w:pPr>
        <w:jc w:val="center"/>
        <w:rPr>
          <w:b/>
          <w:sz w:val="28"/>
          <w:szCs w:val="28"/>
          <w:lang w:val="ro-RO"/>
        </w:rPr>
      </w:pPr>
    </w:p>
    <w:p w14:paraId="2AD6160C" w14:textId="77777777" w:rsidR="00D10B51" w:rsidRDefault="00D10B51" w:rsidP="0045359E">
      <w:pPr>
        <w:jc w:val="center"/>
        <w:rPr>
          <w:b/>
          <w:sz w:val="28"/>
          <w:szCs w:val="28"/>
          <w:lang w:val="ro-RO"/>
        </w:rPr>
      </w:pPr>
    </w:p>
    <w:sectPr w:rsidR="00D10B51" w:rsidSect="00F6739D">
      <w:footerReference w:type="even" r:id="rId8"/>
      <w:pgSz w:w="11906" w:h="16838" w:code="9"/>
      <w:pgMar w:top="851" w:right="991" w:bottom="851" w:left="1276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36A1D8" w14:textId="77777777" w:rsidR="00EA022F" w:rsidRDefault="00EA022F">
      <w:r>
        <w:separator/>
      </w:r>
    </w:p>
  </w:endnote>
  <w:endnote w:type="continuationSeparator" w:id="0">
    <w:p w14:paraId="36F339B9" w14:textId="77777777" w:rsidR="00EA022F" w:rsidRDefault="00EA0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UpR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514C44" w14:textId="77777777" w:rsidR="00F61A06" w:rsidRDefault="00F61A0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CE788CD" w14:textId="77777777" w:rsidR="00F61A06" w:rsidRDefault="00F61A0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5EAC04" w14:textId="77777777" w:rsidR="00EA022F" w:rsidRDefault="00EA022F">
      <w:r>
        <w:separator/>
      </w:r>
    </w:p>
  </w:footnote>
  <w:footnote w:type="continuationSeparator" w:id="0">
    <w:p w14:paraId="2E350CB1" w14:textId="77777777" w:rsidR="00EA022F" w:rsidRDefault="00EA02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614FB"/>
    <w:multiLevelType w:val="singleLevel"/>
    <w:tmpl w:val="E332B6AA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16666D05"/>
    <w:multiLevelType w:val="singleLevel"/>
    <w:tmpl w:val="6F32418A"/>
    <w:lvl w:ilvl="0">
      <w:start w:val="1"/>
      <w:numFmt w:val="decimal"/>
      <w:lvlText w:val="(%1)"/>
      <w:lvlJc w:val="left"/>
      <w:pPr>
        <w:tabs>
          <w:tab w:val="num" w:pos="1143"/>
        </w:tabs>
        <w:ind w:left="1143" w:hanging="435"/>
      </w:pPr>
    </w:lvl>
  </w:abstractNum>
  <w:abstractNum w:abstractNumId="2">
    <w:nsid w:val="17C46F8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BD32DA8"/>
    <w:multiLevelType w:val="singleLevel"/>
    <w:tmpl w:val="98187934"/>
    <w:lvl w:ilvl="0">
      <w:start w:val="1"/>
      <w:numFmt w:val="decimal"/>
      <w:lvlText w:val="Art. %1."/>
      <w:lvlJc w:val="left"/>
      <w:pPr>
        <w:tabs>
          <w:tab w:val="num" w:pos="720"/>
        </w:tabs>
        <w:ind w:left="0" w:firstLine="0"/>
      </w:pPr>
      <w:rPr>
        <w:b/>
        <w:i w:val="0"/>
      </w:rPr>
    </w:lvl>
  </w:abstractNum>
  <w:abstractNum w:abstractNumId="4">
    <w:nsid w:val="1C2B6566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>
    <w:nsid w:val="1ED46894"/>
    <w:multiLevelType w:val="singleLevel"/>
    <w:tmpl w:val="C37870D6"/>
    <w:lvl w:ilvl="0">
      <w:start w:val="3"/>
      <w:numFmt w:val="decimal"/>
      <w:lvlText w:val="Art. %1."/>
      <w:lvlJc w:val="left"/>
      <w:pPr>
        <w:tabs>
          <w:tab w:val="num" w:pos="720"/>
        </w:tabs>
        <w:ind w:left="0" w:firstLine="0"/>
      </w:pPr>
    </w:lvl>
  </w:abstractNum>
  <w:abstractNum w:abstractNumId="6">
    <w:nsid w:val="20371262"/>
    <w:multiLevelType w:val="singleLevel"/>
    <w:tmpl w:val="312247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C8B0C97"/>
    <w:multiLevelType w:val="hybridMultilevel"/>
    <w:tmpl w:val="5D40C18A"/>
    <w:lvl w:ilvl="0" w:tplc="9072CA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34D3DFF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>
    <w:nsid w:val="37A74639"/>
    <w:multiLevelType w:val="hybridMultilevel"/>
    <w:tmpl w:val="6D5A792E"/>
    <w:lvl w:ilvl="0" w:tplc="3CB2088C">
      <w:numFmt w:val="bullet"/>
      <w:lvlText w:val="-"/>
      <w:lvlJc w:val="left"/>
      <w:pPr>
        <w:tabs>
          <w:tab w:val="num" w:pos="851"/>
        </w:tabs>
        <w:ind w:left="851" w:hanging="491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7CD7EA9"/>
    <w:multiLevelType w:val="singleLevel"/>
    <w:tmpl w:val="EB3CF20C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1">
    <w:nsid w:val="3B8517BA"/>
    <w:multiLevelType w:val="hybridMultilevel"/>
    <w:tmpl w:val="538482F4"/>
    <w:lvl w:ilvl="0" w:tplc="53123E88">
      <w:start w:val="1"/>
      <w:numFmt w:val="lowerRoman"/>
      <w:lvlText w:val="%1."/>
      <w:lvlJc w:val="left"/>
      <w:pPr>
        <w:tabs>
          <w:tab w:val="num" w:pos="1635"/>
        </w:tabs>
        <w:ind w:left="1635" w:hanging="9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E336E03"/>
    <w:multiLevelType w:val="multilevel"/>
    <w:tmpl w:val="C60418A6"/>
    <w:lvl w:ilvl="0">
      <w:numFmt w:val="bullet"/>
      <w:lvlText w:val="-"/>
      <w:lvlJc w:val="left"/>
      <w:pPr>
        <w:tabs>
          <w:tab w:val="num" w:pos="1560"/>
        </w:tabs>
        <w:ind w:left="1560" w:hanging="491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441F14C2"/>
    <w:multiLevelType w:val="singleLevel"/>
    <w:tmpl w:val="2A8CBD3E"/>
    <w:lvl w:ilvl="0">
      <w:start w:val="8"/>
      <w:numFmt w:val="decimal"/>
      <w:lvlText w:val="Art. %1."/>
      <w:lvlJc w:val="left"/>
      <w:pPr>
        <w:tabs>
          <w:tab w:val="num" w:pos="720"/>
        </w:tabs>
        <w:ind w:left="0" w:firstLine="0"/>
      </w:pPr>
    </w:lvl>
  </w:abstractNum>
  <w:abstractNum w:abstractNumId="14">
    <w:nsid w:val="44F81DE0"/>
    <w:multiLevelType w:val="singleLevel"/>
    <w:tmpl w:val="7D5CCB4A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5">
    <w:nsid w:val="45AE79D8"/>
    <w:multiLevelType w:val="hybridMultilevel"/>
    <w:tmpl w:val="6264F1BA"/>
    <w:lvl w:ilvl="0" w:tplc="DB88882C">
      <w:start w:val="1"/>
      <w:numFmt w:val="decimal"/>
      <w:lvlText w:val="Art. %1."/>
      <w:lvlJc w:val="left"/>
      <w:pPr>
        <w:tabs>
          <w:tab w:val="num" w:pos="720"/>
        </w:tabs>
        <w:ind w:left="0" w:firstLine="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6E5020E"/>
    <w:multiLevelType w:val="singleLevel"/>
    <w:tmpl w:val="FC388094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7">
    <w:nsid w:val="53524504"/>
    <w:multiLevelType w:val="hybridMultilevel"/>
    <w:tmpl w:val="C496693A"/>
    <w:lvl w:ilvl="0" w:tplc="D504AC26">
      <w:start w:val="1"/>
      <w:numFmt w:val="lowerLetter"/>
      <w:lvlText w:val="%1)"/>
      <w:lvlJc w:val="left"/>
      <w:pPr>
        <w:tabs>
          <w:tab w:val="num" w:pos="1665"/>
        </w:tabs>
        <w:ind w:left="1665" w:hanging="705"/>
      </w:pPr>
      <w:rPr>
        <w:rFonts w:hint="default"/>
      </w:rPr>
    </w:lvl>
    <w:lvl w:ilvl="1" w:tplc="D422A524">
      <w:start w:val="1"/>
      <w:numFmt w:val="decimal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69D8126A">
      <w:start w:val="1"/>
      <w:numFmt w:val="lowerRoman"/>
      <w:lvlText w:val="(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93C0CE6"/>
    <w:multiLevelType w:val="hybridMultilevel"/>
    <w:tmpl w:val="E9CE0674"/>
    <w:lvl w:ilvl="0" w:tplc="65AE51C2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C740A50"/>
    <w:multiLevelType w:val="hybridMultilevel"/>
    <w:tmpl w:val="5F524418"/>
    <w:lvl w:ilvl="0" w:tplc="0418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F6E5A5D"/>
    <w:multiLevelType w:val="singleLevel"/>
    <w:tmpl w:val="7368CADA"/>
    <w:lvl w:ilvl="0">
      <w:start w:val="2"/>
      <w:numFmt w:val="lowerLetter"/>
      <w:lvlText w:val="%1)"/>
      <w:lvlJc w:val="left"/>
      <w:pPr>
        <w:tabs>
          <w:tab w:val="num" w:pos="1324"/>
        </w:tabs>
        <w:ind w:left="1304" w:hanging="340"/>
      </w:pPr>
      <w:rPr>
        <w:rFonts w:hint="default"/>
      </w:rPr>
    </w:lvl>
  </w:abstractNum>
  <w:abstractNum w:abstractNumId="21">
    <w:nsid w:val="63306EB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65DB3F5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675339D5"/>
    <w:multiLevelType w:val="singleLevel"/>
    <w:tmpl w:val="FABCB0A2"/>
    <w:lvl w:ilvl="0">
      <w:start w:val="1"/>
      <w:numFmt w:val="decimal"/>
      <w:lvlText w:val="Art. %1."/>
      <w:lvlJc w:val="left"/>
      <w:pPr>
        <w:tabs>
          <w:tab w:val="num" w:pos="720"/>
        </w:tabs>
        <w:ind w:left="0" w:firstLine="0"/>
      </w:pPr>
    </w:lvl>
  </w:abstractNum>
  <w:abstractNum w:abstractNumId="24">
    <w:nsid w:val="7A404101"/>
    <w:multiLevelType w:val="singleLevel"/>
    <w:tmpl w:val="1A6E571E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25">
    <w:nsid w:val="7B18211B"/>
    <w:multiLevelType w:val="hybridMultilevel"/>
    <w:tmpl w:val="4F8AEC2C"/>
    <w:lvl w:ilvl="0" w:tplc="3CB2088C">
      <w:numFmt w:val="bullet"/>
      <w:lvlText w:val="-"/>
      <w:lvlJc w:val="left"/>
      <w:pPr>
        <w:tabs>
          <w:tab w:val="num" w:pos="1560"/>
        </w:tabs>
        <w:ind w:left="1560" w:hanging="491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6"/>
  </w:num>
  <w:num w:numId="3">
    <w:abstractNumId w:val="10"/>
  </w:num>
  <w:num w:numId="4">
    <w:abstractNumId w:val="8"/>
  </w:num>
  <w:num w:numId="5">
    <w:abstractNumId w:val="0"/>
  </w:num>
  <w:num w:numId="6">
    <w:abstractNumId w:val="4"/>
  </w:num>
  <w:num w:numId="7">
    <w:abstractNumId w:val="23"/>
  </w:num>
  <w:num w:numId="8">
    <w:abstractNumId w:val="5"/>
  </w:num>
  <w:num w:numId="9">
    <w:abstractNumId w:val="20"/>
  </w:num>
  <w:num w:numId="10">
    <w:abstractNumId w:val="13"/>
  </w:num>
  <w:num w:numId="11">
    <w:abstractNumId w:val="21"/>
  </w:num>
  <w:num w:numId="12">
    <w:abstractNumId w:val="2"/>
  </w:num>
  <w:num w:numId="13">
    <w:abstractNumId w:val="6"/>
  </w:num>
  <w:num w:numId="14">
    <w:abstractNumId w:val="22"/>
  </w:num>
  <w:num w:numId="15">
    <w:abstractNumId w:val="3"/>
  </w:num>
  <w:num w:numId="16">
    <w:abstractNumId w:val="14"/>
  </w:num>
  <w:num w:numId="17">
    <w:abstractNumId w:val="15"/>
  </w:num>
  <w:num w:numId="18">
    <w:abstractNumId w:val="7"/>
  </w:num>
  <w:num w:numId="19">
    <w:abstractNumId w:val="18"/>
  </w:num>
  <w:num w:numId="20">
    <w:abstractNumId w:val="1"/>
    <w:lvlOverride w:ilvl="0">
      <w:startOverride w:val="1"/>
    </w:lvlOverride>
  </w:num>
  <w:num w:numId="21">
    <w:abstractNumId w:val="3"/>
    <w:lvlOverride w:ilvl="0">
      <w:startOverride w:val="1"/>
    </w:lvlOverride>
  </w:num>
  <w:num w:numId="22">
    <w:abstractNumId w:val="25"/>
  </w:num>
  <w:num w:numId="23">
    <w:abstractNumId w:val="12"/>
  </w:num>
  <w:num w:numId="24">
    <w:abstractNumId w:val="9"/>
  </w:num>
  <w:num w:numId="25">
    <w:abstractNumId w:val="17"/>
  </w:num>
  <w:num w:numId="26">
    <w:abstractNumId w:val="11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8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58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964"/>
    <w:rsid w:val="00005CD1"/>
    <w:rsid w:val="000063F8"/>
    <w:rsid w:val="00011DDC"/>
    <w:rsid w:val="00021F2C"/>
    <w:rsid w:val="0002634D"/>
    <w:rsid w:val="00044B2F"/>
    <w:rsid w:val="00045486"/>
    <w:rsid w:val="000455FD"/>
    <w:rsid w:val="00047D39"/>
    <w:rsid w:val="00054507"/>
    <w:rsid w:val="000635E5"/>
    <w:rsid w:val="00066AF6"/>
    <w:rsid w:val="0007180F"/>
    <w:rsid w:val="00084685"/>
    <w:rsid w:val="00091E20"/>
    <w:rsid w:val="000949C2"/>
    <w:rsid w:val="00097BF8"/>
    <w:rsid w:val="00097DCB"/>
    <w:rsid w:val="000A3359"/>
    <w:rsid w:val="000A45E5"/>
    <w:rsid w:val="000A4CA4"/>
    <w:rsid w:val="000A6001"/>
    <w:rsid w:val="000B33B7"/>
    <w:rsid w:val="000C3B3E"/>
    <w:rsid w:val="000C6DCA"/>
    <w:rsid w:val="000C7625"/>
    <w:rsid w:val="000D16D9"/>
    <w:rsid w:val="000D288D"/>
    <w:rsid w:val="000E2EF7"/>
    <w:rsid w:val="000E404C"/>
    <w:rsid w:val="000E7204"/>
    <w:rsid w:val="000F0032"/>
    <w:rsid w:val="000F3FF5"/>
    <w:rsid w:val="00106189"/>
    <w:rsid w:val="00106394"/>
    <w:rsid w:val="00106F90"/>
    <w:rsid w:val="00110061"/>
    <w:rsid w:val="00115890"/>
    <w:rsid w:val="00116C77"/>
    <w:rsid w:val="00125DD0"/>
    <w:rsid w:val="00125E46"/>
    <w:rsid w:val="001316EF"/>
    <w:rsid w:val="00154D28"/>
    <w:rsid w:val="0015584D"/>
    <w:rsid w:val="00167FBC"/>
    <w:rsid w:val="00175DF8"/>
    <w:rsid w:val="00192493"/>
    <w:rsid w:val="001959CA"/>
    <w:rsid w:val="001A02F2"/>
    <w:rsid w:val="001A3F93"/>
    <w:rsid w:val="001B1C9D"/>
    <w:rsid w:val="001B2A85"/>
    <w:rsid w:val="001B5591"/>
    <w:rsid w:val="001B6E15"/>
    <w:rsid w:val="001B7D8F"/>
    <w:rsid w:val="001C0E4D"/>
    <w:rsid w:val="001C35D2"/>
    <w:rsid w:val="001C6F71"/>
    <w:rsid w:val="001E5062"/>
    <w:rsid w:val="001F2ACC"/>
    <w:rsid w:val="001F6420"/>
    <w:rsid w:val="002037D9"/>
    <w:rsid w:val="0020503D"/>
    <w:rsid w:val="00221787"/>
    <w:rsid w:val="00222D63"/>
    <w:rsid w:val="0022497D"/>
    <w:rsid w:val="0022635F"/>
    <w:rsid w:val="0023181C"/>
    <w:rsid w:val="0023210E"/>
    <w:rsid w:val="00232386"/>
    <w:rsid w:val="00232A04"/>
    <w:rsid w:val="0025379F"/>
    <w:rsid w:val="0026038E"/>
    <w:rsid w:val="00274783"/>
    <w:rsid w:val="0027503E"/>
    <w:rsid w:val="00282AE6"/>
    <w:rsid w:val="002864AA"/>
    <w:rsid w:val="00286F8B"/>
    <w:rsid w:val="00292D76"/>
    <w:rsid w:val="00297213"/>
    <w:rsid w:val="002A0F6D"/>
    <w:rsid w:val="002C15F5"/>
    <w:rsid w:val="002C418D"/>
    <w:rsid w:val="002D0A9E"/>
    <w:rsid w:val="002D4C90"/>
    <w:rsid w:val="002E4115"/>
    <w:rsid w:val="002E504C"/>
    <w:rsid w:val="002E6326"/>
    <w:rsid w:val="002E6473"/>
    <w:rsid w:val="002F6B93"/>
    <w:rsid w:val="003021FC"/>
    <w:rsid w:val="00302F68"/>
    <w:rsid w:val="003037F0"/>
    <w:rsid w:val="00311F74"/>
    <w:rsid w:val="00312EA7"/>
    <w:rsid w:val="00341AE5"/>
    <w:rsid w:val="00342460"/>
    <w:rsid w:val="00343876"/>
    <w:rsid w:val="00345C70"/>
    <w:rsid w:val="003475A3"/>
    <w:rsid w:val="00352CEA"/>
    <w:rsid w:val="0035393D"/>
    <w:rsid w:val="00362A4A"/>
    <w:rsid w:val="00366EC7"/>
    <w:rsid w:val="00370362"/>
    <w:rsid w:val="00371A13"/>
    <w:rsid w:val="00376203"/>
    <w:rsid w:val="003772D5"/>
    <w:rsid w:val="00383713"/>
    <w:rsid w:val="00385658"/>
    <w:rsid w:val="00391C41"/>
    <w:rsid w:val="00397A57"/>
    <w:rsid w:val="003B151B"/>
    <w:rsid w:val="003B6FDE"/>
    <w:rsid w:val="003C0F3A"/>
    <w:rsid w:val="003D067B"/>
    <w:rsid w:val="003D1D51"/>
    <w:rsid w:val="003D58B4"/>
    <w:rsid w:val="003E0395"/>
    <w:rsid w:val="003E4461"/>
    <w:rsid w:val="003E524B"/>
    <w:rsid w:val="003F0E80"/>
    <w:rsid w:val="003F7501"/>
    <w:rsid w:val="0040023D"/>
    <w:rsid w:val="0040625D"/>
    <w:rsid w:val="00410B20"/>
    <w:rsid w:val="00412486"/>
    <w:rsid w:val="00417244"/>
    <w:rsid w:val="0042095B"/>
    <w:rsid w:val="00433D37"/>
    <w:rsid w:val="00433DA8"/>
    <w:rsid w:val="004362C9"/>
    <w:rsid w:val="0043747B"/>
    <w:rsid w:val="0044143B"/>
    <w:rsid w:val="0045359E"/>
    <w:rsid w:val="00456A7A"/>
    <w:rsid w:val="00462FA2"/>
    <w:rsid w:val="00466A52"/>
    <w:rsid w:val="00475191"/>
    <w:rsid w:val="00484290"/>
    <w:rsid w:val="004958C5"/>
    <w:rsid w:val="00495D2F"/>
    <w:rsid w:val="00496D6E"/>
    <w:rsid w:val="004A1594"/>
    <w:rsid w:val="004A2448"/>
    <w:rsid w:val="004A3748"/>
    <w:rsid w:val="004A574E"/>
    <w:rsid w:val="004A5823"/>
    <w:rsid w:val="004B5087"/>
    <w:rsid w:val="004B5D4F"/>
    <w:rsid w:val="004B72C7"/>
    <w:rsid w:val="004D402D"/>
    <w:rsid w:val="004D6AD2"/>
    <w:rsid w:val="004D6E84"/>
    <w:rsid w:val="004D74BB"/>
    <w:rsid w:val="004E1AEF"/>
    <w:rsid w:val="004F1249"/>
    <w:rsid w:val="004F7075"/>
    <w:rsid w:val="00500C33"/>
    <w:rsid w:val="00511C81"/>
    <w:rsid w:val="005202E2"/>
    <w:rsid w:val="00522C01"/>
    <w:rsid w:val="00526209"/>
    <w:rsid w:val="00530387"/>
    <w:rsid w:val="00531D0F"/>
    <w:rsid w:val="00531EA3"/>
    <w:rsid w:val="005331C7"/>
    <w:rsid w:val="005378C4"/>
    <w:rsid w:val="00554DD4"/>
    <w:rsid w:val="0056405A"/>
    <w:rsid w:val="00564132"/>
    <w:rsid w:val="005701DF"/>
    <w:rsid w:val="00582147"/>
    <w:rsid w:val="00584050"/>
    <w:rsid w:val="00596C16"/>
    <w:rsid w:val="005A348B"/>
    <w:rsid w:val="005A593A"/>
    <w:rsid w:val="005A636B"/>
    <w:rsid w:val="005C6106"/>
    <w:rsid w:val="005C62F3"/>
    <w:rsid w:val="005D1526"/>
    <w:rsid w:val="005D312B"/>
    <w:rsid w:val="005D392C"/>
    <w:rsid w:val="005D4636"/>
    <w:rsid w:val="005D536B"/>
    <w:rsid w:val="005D6576"/>
    <w:rsid w:val="005E0E6B"/>
    <w:rsid w:val="005E46F0"/>
    <w:rsid w:val="005E77A1"/>
    <w:rsid w:val="005F122A"/>
    <w:rsid w:val="005F2B31"/>
    <w:rsid w:val="00600531"/>
    <w:rsid w:val="00600E56"/>
    <w:rsid w:val="00601452"/>
    <w:rsid w:val="00602562"/>
    <w:rsid w:val="00607FB1"/>
    <w:rsid w:val="00611598"/>
    <w:rsid w:val="00611877"/>
    <w:rsid w:val="00613F79"/>
    <w:rsid w:val="00626159"/>
    <w:rsid w:val="00632723"/>
    <w:rsid w:val="00635430"/>
    <w:rsid w:val="00636E6E"/>
    <w:rsid w:val="00652F98"/>
    <w:rsid w:val="006602A1"/>
    <w:rsid w:val="0066048F"/>
    <w:rsid w:val="00661949"/>
    <w:rsid w:val="00693FEF"/>
    <w:rsid w:val="006B45BA"/>
    <w:rsid w:val="006B48DC"/>
    <w:rsid w:val="006B5697"/>
    <w:rsid w:val="006B7DCF"/>
    <w:rsid w:val="006C087A"/>
    <w:rsid w:val="006D3930"/>
    <w:rsid w:val="006D56F6"/>
    <w:rsid w:val="006D6EB3"/>
    <w:rsid w:val="006E68A0"/>
    <w:rsid w:val="00701264"/>
    <w:rsid w:val="0070291C"/>
    <w:rsid w:val="00720C8C"/>
    <w:rsid w:val="00725099"/>
    <w:rsid w:val="00727A65"/>
    <w:rsid w:val="00737133"/>
    <w:rsid w:val="00740861"/>
    <w:rsid w:val="00751897"/>
    <w:rsid w:val="00753AAE"/>
    <w:rsid w:val="00754A56"/>
    <w:rsid w:val="007574F2"/>
    <w:rsid w:val="0076643A"/>
    <w:rsid w:val="00772873"/>
    <w:rsid w:val="007778AB"/>
    <w:rsid w:val="00781803"/>
    <w:rsid w:val="0078192D"/>
    <w:rsid w:val="00782FF5"/>
    <w:rsid w:val="007848B1"/>
    <w:rsid w:val="00790F86"/>
    <w:rsid w:val="00792063"/>
    <w:rsid w:val="00792548"/>
    <w:rsid w:val="007A5F90"/>
    <w:rsid w:val="007A72F3"/>
    <w:rsid w:val="007C61F9"/>
    <w:rsid w:val="007C62E6"/>
    <w:rsid w:val="007C6ED8"/>
    <w:rsid w:val="007C7348"/>
    <w:rsid w:val="007D2547"/>
    <w:rsid w:val="007D363C"/>
    <w:rsid w:val="007E076F"/>
    <w:rsid w:val="007F1F51"/>
    <w:rsid w:val="008013C0"/>
    <w:rsid w:val="008019FD"/>
    <w:rsid w:val="008026DD"/>
    <w:rsid w:val="00803C07"/>
    <w:rsid w:val="00806D4E"/>
    <w:rsid w:val="008129CE"/>
    <w:rsid w:val="00812DF9"/>
    <w:rsid w:val="008250A6"/>
    <w:rsid w:val="00826AED"/>
    <w:rsid w:val="008278BA"/>
    <w:rsid w:val="0083071F"/>
    <w:rsid w:val="00830BDF"/>
    <w:rsid w:val="0083336E"/>
    <w:rsid w:val="0083696C"/>
    <w:rsid w:val="00874203"/>
    <w:rsid w:val="00874589"/>
    <w:rsid w:val="00875BB3"/>
    <w:rsid w:val="00894667"/>
    <w:rsid w:val="00895392"/>
    <w:rsid w:val="008A1FD5"/>
    <w:rsid w:val="008A2AB7"/>
    <w:rsid w:val="008A51B9"/>
    <w:rsid w:val="008A5613"/>
    <w:rsid w:val="008C032B"/>
    <w:rsid w:val="008C4EED"/>
    <w:rsid w:val="008C772C"/>
    <w:rsid w:val="008D07E8"/>
    <w:rsid w:val="008E4583"/>
    <w:rsid w:val="008E7244"/>
    <w:rsid w:val="008F3B7E"/>
    <w:rsid w:val="008F5F2E"/>
    <w:rsid w:val="008F7087"/>
    <w:rsid w:val="008F7F1F"/>
    <w:rsid w:val="00901704"/>
    <w:rsid w:val="00903080"/>
    <w:rsid w:val="00903195"/>
    <w:rsid w:val="009267FC"/>
    <w:rsid w:val="00926B0A"/>
    <w:rsid w:val="009315AB"/>
    <w:rsid w:val="00932FE8"/>
    <w:rsid w:val="00933232"/>
    <w:rsid w:val="00940083"/>
    <w:rsid w:val="009411C6"/>
    <w:rsid w:val="009452B1"/>
    <w:rsid w:val="00950823"/>
    <w:rsid w:val="009657F8"/>
    <w:rsid w:val="00970A91"/>
    <w:rsid w:val="009740E6"/>
    <w:rsid w:val="00985743"/>
    <w:rsid w:val="0098575D"/>
    <w:rsid w:val="00997221"/>
    <w:rsid w:val="009A0BBD"/>
    <w:rsid w:val="009A171C"/>
    <w:rsid w:val="009A1F32"/>
    <w:rsid w:val="009A7EBB"/>
    <w:rsid w:val="009B07BE"/>
    <w:rsid w:val="009B48BB"/>
    <w:rsid w:val="009C03B9"/>
    <w:rsid w:val="009C2419"/>
    <w:rsid w:val="009C4450"/>
    <w:rsid w:val="009C4763"/>
    <w:rsid w:val="009C6757"/>
    <w:rsid w:val="009C6CAB"/>
    <w:rsid w:val="009C7365"/>
    <w:rsid w:val="009D0080"/>
    <w:rsid w:val="009D0AD4"/>
    <w:rsid w:val="009D2A6D"/>
    <w:rsid w:val="009D673D"/>
    <w:rsid w:val="009D7E04"/>
    <w:rsid w:val="009E1174"/>
    <w:rsid w:val="009E4291"/>
    <w:rsid w:val="009F4F1D"/>
    <w:rsid w:val="00A02804"/>
    <w:rsid w:val="00A03122"/>
    <w:rsid w:val="00A0464A"/>
    <w:rsid w:val="00A05A18"/>
    <w:rsid w:val="00A06253"/>
    <w:rsid w:val="00A0681A"/>
    <w:rsid w:val="00A152E0"/>
    <w:rsid w:val="00A15DA5"/>
    <w:rsid w:val="00A23567"/>
    <w:rsid w:val="00A348FB"/>
    <w:rsid w:val="00A37049"/>
    <w:rsid w:val="00A4296A"/>
    <w:rsid w:val="00A43691"/>
    <w:rsid w:val="00A474FB"/>
    <w:rsid w:val="00A54ABA"/>
    <w:rsid w:val="00A605A6"/>
    <w:rsid w:val="00A62BD4"/>
    <w:rsid w:val="00A77FFE"/>
    <w:rsid w:val="00A81997"/>
    <w:rsid w:val="00A84D01"/>
    <w:rsid w:val="00A9058B"/>
    <w:rsid w:val="00AA0988"/>
    <w:rsid w:val="00AA664C"/>
    <w:rsid w:val="00AB3432"/>
    <w:rsid w:val="00AB6FBD"/>
    <w:rsid w:val="00AC5E10"/>
    <w:rsid w:val="00AE1338"/>
    <w:rsid w:val="00AE2EDC"/>
    <w:rsid w:val="00AE4176"/>
    <w:rsid w:val="00AE6777"/>
    <w:rsid w:val="00AF3257"/>
    <w:rsid w:val="00AF41BC"/>
    <w:rsid w:val="00AF6605"/>
    <w:rsid w:val="00B0063F"/>
    <w:rsid w:val="00B0070A"/>
    <w:rsid w:val="00B00E44"/>
    <w:rsid w:val="00B03192"/>
    <w:rsid w:val="00B05993"/>
    <w:rsid w:val="00B068CB"/>
    <w:rsid w:val="00B07CA2"/>
    <w:rsid w:val="00B17B2D"/>
    <w:rsid w:val="00B17D21"/>
    <w:rsid w:val="00B2316A"/>
    <w:rsid w:val="00B26D29"/>
    <w:rsid w:val="00B46D8C"/>
    <w:rsid w:val="00B4797E"/>
    <w:rsid w:val="00B51896"/>
    <w:rsid w:val="00B56C2A"/>
    <w:rsid w:val="00B604C8"/>
    <w:rsid w:val="00B610F1"/>
    <w:rsid w:val="00B711EA"/>
    <w:rsid w:val="00B802E7"/>
    <w:rsid w:val="00B833D9"/>
    <w:rsid w:val="00B864A5"/>
    <w:rsid w:val="00B87564"/>
    <w:rsid w:val="00B87CB4"/>
    <w:rsid w:val="00B87FC9"/>
    <w:rsid w:val="00B92D3E"/>
    <w:rsid w:val="00B93840"/>
    <w:rsid w:val="00BA1861"/>
    <w:rsid w:val="00BA206D"/>
    <w:rsid w:val="00BB0425"/>
    <w:rsid w:val="00BB3E08"/>
    <w:rsid w:val="00BB5598"/>
    <w:rsid w:val="00BB702D"/>
    <w:rsid w:val="00BD0AFC"/>
    <w:rsid w:val="00BD6622"/>
    <w:rsid w:val="00BE4CE1"/>
    <w:rsid w:val="00BE51CC"/>
    <w:rsid w:val="00BF1695"/>
    <w:rsid w:val="00BF5485"/>
    <w:rsid w:val="00C070E6"/>
    <w:rsid w:val="00C07441"/>
    <w:rsid w:val="00C07B06"/>
    <w:rsid w:val="00C11F87"/>
    <w:rsid w:val="00C16FE4"/>
    <w:rsid w:val="00C20396"/>
    <w:rsid w:val="00C2217D"/>
    <w:rsid w:val="00C26FAF"/>
    <w:rsid w:val="00C36974"/>
    <w:rsid w:val="00C60B32"/>
    <w:rsid w:val="00C61DF4"/>
    <w:rsid w:val="00C801FF"/>
    <w:rsid w:val="00C8747F"/>
    <w:rsid w:val="00C87EC6"/>
    <w:rsid w:val="00C9091A"/>
    <w:rsid w:val="00C92EEA"/>
    <w:rsid w:val="00C957F8"/>
    <w:rsid w:val="00C96628"/>
    <w:rsid w:val="00CA14D0"/>
    <w:rsid w:val="00CA658F"/>
    <w:rsid w:val="00CA6FFA"/>
    <w:rsid w:val="00CB321F"/>
    <w:rsid w:val="00CB5B05"/>
    <w:rsid w:val="00CD0CDA"/>
    <w:rsid w:val="00CD3597"/>
    <w:rsid w:val="00CD6993"/>
    <w:rsid w:val="00CE0964"/>
    <w:rsid w:val="00CE0F7D"/>
    <w:rsid w:val="00CE1C23"/>
    <w:rsid w:val="00CE53D5"/>
    <w:rsid w:val="00CE5646"/>
    <w:rsid w:val="00CF12EF"/>
    <w:rsid w:val="00D02FF0"/>
    <w:rsid w:val="00D03662"/>
    <w:rsid w:val="00D03D80"/>
    <w:rsid w:val="00D0447D"/>
    <w:rsid w:val="00D0746D"/>
    <w:rsid w:val="00D07AF3"/>
    <w:rsid w:val="00D10B51"/>
    <w:rsid w:val="00D15104"/>
    <w:rsid w:val="00D15EC6"/>
    <w:rsid w:val="00D16324"/>
    <w:rsid w:val="00D25121"/>
    <w:rsid w:val="00D26521"/>
    <w:rsid w:val="00D30D21"/>
    <w:rsid w:val="00D37AA1"/>
    <w:rsid w:val="00D422BE"/>
    <w:rsid w:val="00D436BC"/>
    <w:rsid w:val="00D52742"/>
    <w:rsid w:val="00D55727"/>
    <w:rsid w:val="00D55B1A"/>
    <w:rsid w:val="00D573C4"/>
    <w:rsid w:val="00D5777F"/>
    <w:rsid w:val="00D73584"/>
    <w:rsid w:val="00D766C3"/>
    <w:rsid w:val="00D7748D"/>
    <w:rsid w:val="00D8043B"/>
    <w:rsid w:val="00D81FE1"/>
    <w:rsid w:val="00D82231"/>
    <w:rsid w:val="00D8478A"/>
    <w:rsid w:val="00D86A40"/>
    <w:rsid w:val="00D951BA"/>
    <w:rsid w:val="00D95BF2"/>
    <w:rsid w:val="00DA2F98"/>
    <w:rsid w:val="00DA33A4"/>
    <w:rsid w:val="00DA76DD"/>
    <w:rsid w:val="00DA7E33"/>
    <w:rsid w:val="00DB072D"/>
    <w:rsid w:val="00DB2957"/>
    <w:rsid w:val="00DD51E4"/>
    <w:rsid w:val="00DD53C0"/>
    <w:rsid w:val="00DD64BD"/>
    <w:rsid w:val="00DD77D1"/>
    <w:rsid w:val="00DF4624"/>
    <w:rsid w:val="00E031C0"/>
    <w:rsid w:val="00E041D6"/>
    <w:rsid w:val="00E0517F"/>
    <w:rsid w:val="00E06B8D"/>
    <w:rsid w:val="00E1550B"/>
    <w:rsid w:val="00E162C8"/>
    <w:rsid w:val="00E16CA0"/>
    <w:rsid w:val="00E25010"/>
    <w:rsid w:val="00E3080D"/>
    <w:rsid w:val="00E31CAB"/>
    <w:rsid w:val="00E33A2E"/>
    <w:rsid w:val="00E35AEF"/>
    <w:rsid w:val="00E377C1"/>
    <w:rsid w:val="00E47411"/>
    <w:rsid w:val="00E525D9"/>
    <w:rsid w:val="00E526B3"/>
    <w:rsid w:val="00E55DAE"/>
    <w:rsid w:val="00E576F5"/>
    <w:rsid w:val="00E73AED"/>
    <w:rsid w:val="00E74194"/>
    <w:rsid w:val="00E86E9D"/>
    <w:rsid w:val="00E908A3"/>
    <w:rsid w:val="00EA022F"/>
    <w:rsid w:val="00EA1134"/>
    <w:rsid w:val="00EA333D"/>
    <w:rsid w:val="00EB1910"/>
    <w:rsid w:val="00EB1BF1"/>
    <w:rsid w:val="00EB5EA2"/>
    <w:rsid w:val="00EB76BD"/>
    <w:rsid w:val="00EC25B3"/>
    <w:rsid w:val="00EC711D"/>
    <w:rsid w:val="00ED1046"/>
    <w:rsid w:val="00ED4241"/>
    <w:rsid w:val="00EE4E46"/>
    <w:rsid w:val="00EF18B2"/>
    <w:rsid w:val="00F006E0"/>
    <w:rsid w:val="00F01BBA"/>
    <w:rsid w:val="00F03724"/>
    <w:rsid w:val="00F12AA9"/>
    <w:rsid w:val="00F14F59"/>
    <w:rsid w:val="00F21D4D"/>
    <w:rsid w:val="00F22A12"/>
    <w:rsid w:val="00F243EA"/>
    <w:rsid w:val="00F375C3"/>
    <w:rsid w:val="00F4098B"/>
    <w:rsid w:val="00F4686B"/>
    <w:rsid w:val="00F5189B"/>
    <w:rsid w:val="00F61A06"/>
    <w:rsid w:val="00F61E9D"/>
    <w:rsid w:val="00F6739D"/>
    <w:rsid w:val="00F705DF"/>
    <w:rsid w:val="00F70D2E"/>
    <w:rsid w:val="00F715EE"/>
    <w:rsid w:val="00F72F8A"/>
    <w:rsid w:val="00F750A4"/>
    <w:rsid w:val="00F75EC0"/>
    <w:rsid w:val="00F76120"/>
    <w:rsid w:val="00F90BC3"/>
    <w:rsid w:val="00F90DEB"/>
    <w:rsid w:val="00F97448"/>
    <w:rsid w:val="00FA2800"/>
    <w:rsid w:val="00FA7B58"/>
    <w:rsid w:val="00FB7C0A"/>
    <w:rsid w:val="00FD03A2"/>
    <w:rsid w:val="00FF0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E735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E6E"/>
    <w:rPr>
      <w:lang w:val="en-AU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ascii="Arial" w:hAnsi="Arial"/>
      <w:b/>
      <w:sz w:val="24"/>
      <w:lang w:val="en-US"/>
    </w:rPr>
  </w:style>
  <w:style w:type="paragraph" w:styleId="Heading2">
    <w:name w:val="heading 2"/>
    <w:basedOn w:val="Normal"/>
    <w:next w:val="Normal"/>
    <w:qFormat/>
    <w:pPr>
      <w:keepNext/>
      <w:ind w:left="720"/>
      <w:jc w:val="center"/>
      <w:outlineLvl w:val="1"/>
    </w:pPr>
    <w:rPr>
      <w:rFonts w:ascii="Arial" w:hAnsi="Arial"/>
      <w:b/>
      <w:sz w:val="24"/>
      <w:lang w:val="ro-RO"/>
    </w:rPr>
  </w:style>
  <w:style w:type="paragraph" w:styleId="Heading3">
    <w:name w:val="heading 3"/>
    <w:basedOn w:val="Normal"/>
    <w:next w:val="Normal"/>
    <w:qFormat/>
    <w:pPr>
      <w:keepNext/>
      <w:ind w:left="720"/>
      <w:jc w:val="both"/>
      <w:outlineLvl w:val="2"/>
    </w:pPr>
    <w:rPr>
      <w:rFonts w:ascii="Arial" w:hAnsi="Arial"/>
      <w:sz w:val="24"/>
      <w:lang w:val="ro-RO"/>
    </w:rPr>
  </w:style>
  <w:style w:type="paragraph" w:styleId="Heading4">
    <w:name w:val="heading 4"/>
    <w:basedOn w:val="Normal"/>
    <w:next w:val="Normal"/>
    <w:qFormat/>
    <w:rsid w:val="0066048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rFonts w:ascii="Arial" w:hAnsi="Arial"/>
      <w:b/>
      <w:sz w:val="24"/>
      <w:lang w:val="ro-RO"/>
    </w:rPr>
  </w:style>
  <w:style w:type="paragraph" w:styleId="BodyText2">
    <w:name w:val="Body Text 2"/>
    <w:basedOn w:val="Normal"/>
    <w:pPr>
      <w:jc w:val="both"/>
    </w:pPr>
    <w:rPr>
      <w:rFonts w:ascii="Arial" w:hAnsi="Arial"/>
      <w:sz w:val="24"/>
      <w:lang w:val="ro-RO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firstLine="720"/>
      <w:jc w:val="both"/>
    </w:pPr>
    <w:rPr>
      <w:rFonts w:ascii="Arial" w:hAnsi="Arial"/>
      <w:sz w:val="26"/>
      <w:lang w:val="fr-FR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Indent2">
    <w:name w:val="Body Text Indent 2"/>
    <w:basedOn w:val="Normal"/>
    <w:rsid w:val="00CE0964"/>
    <w:pPr>
      <w:spacing w:after="120" w:line="480" w:lineRule="auto"/>
      <w:ind w:left="360"/>
    </w:pPr>
  </w:style>
  <w:style w:type="table" w:styleId="TableGrid">
    <w:name w:val="Table Grid"/>
    <w:basedOn w:val="TableNormal"/>
    <w:rsid w:val="00DA7E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3">
    <w:name w:val="Body Text Indent 3"/>
    <w:basedOn w:val="Normal"/>
    <w:rsid w:val="002D0A9E"/>
    <w:pPr>
      <w:ind w:left="720"/>
      <w:jc w:val="both"/>
    </w:pPr>
    <w:rPr>
      <w:rFonts w:ascii="ArialUpR" w:hAnsi="ArialUpR" w:cs="Arial"/>
      <w:sz w:val="24"/>
      <w:lang w:val="en-GB"/>
    </w:rPr>
  </w:style>
  <w:style w:type="paragraph" w:customStyle="1" w:styleId="CharCharCharCharCharCharCaracterCaracterCharChar">
    <w:name w:val="Char Char Char Char Char Char Caracter Caracter Char Char"/>
    <w:basedOn w:val="Normal"/>
    <w:rsid w:val="003F7501"/>
    <w:rPr>
      <w:sz w:val="24"/>
      <w:szCs w:val="24"/>
      <w:lang w:val="pl-PL" w:eastAsia="pl-PL"/>
    </w:rPr>
  </w:style>
  <w:style w:type="character" w:customStyle="1" w:styleId="articol1">
    <w:name w:val="articol1"/>
    <w:basedOn w:val="DefaultParagraphFont"/>
    <w:rsid w:val="005E0E6B"/>
    <w:rPr>
      <w:b/>
      <w:bCs/>
      <w:color w:val="009500"/>
    </w:rPr>
  </w:style>
  <w:style w:type="character" w:customStyle="1" w:styleId="alineat1">
    <w:name w:val="alineat1"/>
    <w:basedOn w:val="DefaultParagraphFont"/>
    <w:rsid w:val="005E0E6B"/>
    <w:rPr>
      <w:b/>
      <w:bCs/>
      <w:color w:val="000000"/>
    </w:rPr>
  </w:style>
  <w:style w:type="character" w:customStyle="1" w:styleId="paragraf1">
    <w:name w:val="paragraf1"/>
    <w:basedOn w:val="DefaultParagraphFont"/>
    <w:rsid w:val="00D30D21"/>
    <w:rPr>
      <w:shd w:val="clear" w:color="auto" w:fill="auto"/>
    </w:rPr>
  </w:style>
  <w:style w:type="character" w:customStyle="1" w:styleId="nota1">
    <w:name w:val="nota1"/>
    <w:basedOn w:val="DefaultParagraphFont"/>
    <w:rsid w:val="00D30D21"/>
    <w:rPr>
      <w:b/>
      <w:bCs/>
      <w:color w:val="000000"/>
    </w:rPr>
  </w:style>
  <w:style w:type="character" w:styleId="Hyperlink">
    <w:name w:val="Hyperlink"/>
    <w:basedOn w:val="DefaultParagraphFont"/>
    <w:rsid w:val="00D30D21"/>
    <w:rPr>
      <w:color w:val="0000FF"/>
      <w:u w:val="single"/>
    </w:rPr>
  </w:style>
  <w:style w:type="character" w:customStyle="1" w:styleId="tabel1">
    <w:name w:val="tabel1"/>
    <w:basedOn w:val="DefaultParagraphFont"/>
    <w:rsid w:val="00D30D21"/>
    <w:rPr>
      <w:rFonts w:ascii="Courier New" w:hAnsi="Courier New" w:cs="Courier New" w:hint="default"/>
      <w:color w:val="000000"/>
      <w:sz w:val="20"/>
      <w:szCs w:val="20"/>
      <w:shd w:val="clear" w:color="auto" w:fill="auto"/>
    </w:rPr>
  </w:style>
  <w:style w:type="paragraph" w:styleId="HTMLPreformatted">
    <w:name w:val="HTML Preformatted"/>
    <w:basedOn w:val="Normal"/>
    <w:rsid w:val="00D30D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n-US"/>
    </w:rPr>
  </w:style>
  <w:style w:type="character" w:customStyle="1" w:styleId="preambul1">
    <w:name w:val="preambul1"/>
    <w:basedOn w:val="DefaultParagraphFont"/>
    <w:rsid w:val="00D26521"/>
    <w:rPr>
      <w:i/>
      <w:iCs/>
      <w:color w:val="000000"/>
    </w:rPr>
  </w:style>
  <w:style w:type="paragraph" w:customStyle="1" w:styleId="CharCharCarCharCarCharCarCharCarCharCarCharCarCharCharCharCharCarCharCarCharCharChar">
    <w:name w:val="Char Char Car Char Car Char Car Char Car Char Car Char Car Char Char Char Char Car Char Car Char Char Char"/>
    <w:basedOn w:val="Normal"/>
    <w:rsid w:val="00CE1C23"/>
    <w:pPr>
      <w:spacing w:after="160" w:line="240" w:lineRule="exact"/>
    </w:pPr>
    <w:rPr>
      <w:rFonts w:ascii="Arial" w:hAnsi="Arial" w:cs="Arial"/>
      <w:lang w:val="en-US"/>
    </w:rPr>
  </w:style>
  <w:style w:type="paragraph" w:styleId="BodyText3">
    <w:name w:val="Body Text 3"/>
    <w:basedOn w:val="Normal"/>
    <w:rsid w:val="004D402D"/>
    <w:pPr>
      <w:spacing w:after="120"/>
    </w:pPr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70126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7D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DCB"/>
    <w:rPr>
      <w:rFonts w:ascii="Segoe UI" w:hAnsi="Segoe UI" w:cs="Segoe UI"/>
      <w:sz w:val="18"/>
      <w:szCs w:val="18"/>
      <w:lang w:val="en-AU"/>
    </w:rPr>
  </w:style>
  <w:style w:type="character" w:customStyle="1" w:styleId="l5tlu1">
    <w:name w:val="l5tlu1"/>
    <w:basedOn w:val="DefaultParagraphFont"/>
    <w:rsid w:val="005F2B31"/>
    <w:rPr>
      <w:b/>
      <w:bCs/>
      <w:color w:val="000000"/>
      <w:sz w:val="32"/>
      <w:szCs w:val="32"/>
    </w:rPr>
  </w:style>
  <w:style w:type="character" w:customStyle="1" w:styleId="l5def1">
    <w:name w:val="l5def1"/>
    <w:basedOn w:val="DefaultParagraphFont"/>
    <w:rsid w:val="00362A4A"/>
    <w:rPr>
      <w:rFonts w:ascii="Arial" w:hAnsi="Arial" w:cs="Arial" w:hint="default"/>
      <w:color w:val="000000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C11F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1F8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1F87"/>
    <w:rPr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1F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1F87"/>
    <w:rPr>
      <w:b/>
      <w:bCs/>
      <w:lang w:val="en-AU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526B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E6E"/>
    <w:rPr>
      <w:lang w:val="en-AU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ascii="Arial" w:hAnsi="Arial"/>
      <w:b/>
      <w:sz w:val="24"/>
      <w:lang w:val="en-US"/>
    </w:rPr>
  </w:style>
  <w:style w:type="paragraph" w:styleId="Heading2">
    <w:name w:val="heading 2"/>
    <w:basedOn w:val="Normal"/>
    <w:next w:val="Normal"/>
    <w:qFormat/>
    <w:pPr>
      <w:keepNext/>
      <w:ind w:left="720"/>
      <w:jc w:val="center"/>
      <w:outlineLvl w:val="1"/>
    </w:pPr>
    <w:rPr>
      <w:rFonts w:ascii="Arial" w:hAnsi="Arial"/>
      <w:b/>
      <w:sz w:val="24"/>
      <w:lang w:val="ro-RO"/>
    </w:rPr>
  </w:style>
  <w:style w:type="paragraph" w:styleId="Heading3">
    <w:name w:val="heading 3"/>
    <w:basedOn w:val="Normal"/>
    <w:next w:val="Normal"/>
    <w:qFormat/>
    <w:pPr>
      <w:keepNext/>
      <w:ind w:left="720"/>
      <w:jc w:val="both"/>
      <w:outlineLvl w:val="2"/>
    </w:pPr>
    <w:rPr>
      <w:rFonts w:ascii="Arial" w:hAnsi="Arial"/>
      <w:sz w:val="24"/>
      <w:lang w:val="ro-RO"/>
    </w:rPr>
  </w:style>
  <w:style w:type="paragraph" w:styleId="Heading4">
    <w:name w:val="heading 4"/>
    <w:basedOn w:val="Normal"/>
    <w:next w:val="Normal"/>
    <w:qFormat/>
    <w:rsid w:val="0066048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rFonts w:ascii="Arial" w:hAnsi="Arial"/>
      <w:b/>
      <w:sz w:val="24"/>
      <w:lang w:val="ro-RO"/>
    </w:rPr>
  </w:style>
  <w:style w:type="paragraph" w:styleId="BodyText2">
    <w:name w:val="Body Text 2"/>
    <w:basedOn w:val="Normal"/>
    <w:pPr>
      <w:jc w:val="both"/>
    </w:pPr>
    <w:rPr>
      <w:rFonts w:ascii="Arial" w:hAnsi="Arial"/>
      <w:sz w:val="24"/>
      <w:lang w:val="ro-RO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firstLine="720"/>
      <w:jc w:val="both"/>
    </w:pPr>
    <w:rPr>
      <w:rFonts w:ascii="Arial" w:hAnsi="Arial"/>
      <w:sz w:val="26"/>
      <w:lang w:val="fr-FR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Indent2">
    <w:name w:val="Body Text Indent 2"/>
    <w:basedOn w:val="Normal"/>
    <w:rsid w:val="00CE0964"/>
    <w:pPr>
      <w:spacing w:after="120" w:line="480" w:lineRule="auto"/>
      <w:ind w:left="360"/>
    </w:pPr>
  </w:style>
  <w:style w:type="table" w:styleId="TableGrid">
    <w:name w:val="Table Grid"/>
    <w:basedOn w:val="TableNormal"/>
    <w:rsid w:val="00DA7E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3">
    <w:name w:val="Body Text Indent 3"/>
    <w:basedOn w:val="Normal"/>
    <w:rsid w:val="002D0A9E"/>
    <w:pPr>
      <w:ind w:left="720"/>
      <w:jc w:val="both"/>
    </w:pPr>
    <w:rPr>
      <w:rFonts w:ascii="ArialUpR" w:hAnsi="ArialUpR" w:cs="Arial"/>
      <w:sz w:val="24"/>
      <w:lang w:val="en-GB"/>
    </w:rPr>
  </w:style>
  <w:style w:type="paragraph" w:customStyle="1" w:styleId="CharCharCharCharCharCharCaracterCaracterCharChar">
    <w:name w:val="Char Char Char Char Char Char Caracter Caracter Char Char"/>
    <w:basedOn w:val="Normal"/>
    <w:rsid w:val="003F7501"/>
    <w:rPr>
      <w:sz w:val="24"/>
      <w:szCs w:val="24"/>
      <w:lang w:val="pl-PL" w:eastAsia="pl-PL"/>
    </w:rPr>
  </w:style>
  <w:style w:type="character" w:customStyle="1" w:styleId="articol1">
    <w:name w:val="articol1"/>
    <w:basedOn w:val="DefaultParagraphFont"/>
    <w:rsid w:val="005E0E6B"/>
    <w:rPr>
      <w:b/>
      <w:bCs/>
      <w:color w:val="009500"/>
    </w:rPr>
  </w:style>
  <w:style w:type="character" w:customStyle="1" w:styleId="alineat1">
    <w:name w:val="alineat1"/>
    <w:basedOn w:val="DefaultParagraphFont"/>
    <w:rsid w:val="005E0E6B"/>
    <w:rPr>
      <w:b/>
      <w:bCs/>
      <w:color w:val="000000"/>
    </w:rPr>
  </w:style>
  <w:style w:type="character" w:customStyle="1" w:styleId="paragraf1">
    <w:name w:val="paragraf1"/>
    <w:basedOn w:val="DefaultParagraphFont"/>
    <w:rsid w:val="00D30D21"/>
    <w:rPr>
      <w:shd w:val="clear" w:color="auto" w:fill="auto"/>
    </w:rPr>
  </w:style>
  <w:style w:type="character" w:customStyle="1" w:styleId="nota1">
    <w:name w:val="nota1"/>
    <w:basedOn w:val="DefaultParagraphFont"/>
    <w:rsid w:val="00D30D21"/>
    <w:rPr>
      <w:b/>
      <w:bCs/>
      <w:color w:val="000000"/>
    </w:rPr>
  </w:style>
  <w:style w:type="character" w:styleId="Hyperlink">
    <w:name w:val="Hyperlink"/>
    <w:basedOn w:val="DefaultParagraphFont"/>
    <w:rsid w:val="00D30D21"/>
    <w:rPr>
      <w:color w:val="0000FF"/>
      <w:u w:val="single"/>
    </w:rPr>
  </w:style>
  <w:style w:type="character" w:customStyle="1" w:styleId="tabel1">
    <w:name w:val="tabel1"/>
    <w:basedOn w:val="DefaultParagraphFont"/>
    <w:rsid w:val="00D30D21"/>
    <w:rPr>
      <w:rFonts w:ascii="Courier New" w:hAnsi="Courier New" w:cs="Courier New" w:hint="default"/>
      <w:color w:val="000000"/>
      <w:sz w:val="20"/>
      <w:szCs w:val="20"/>
      <w:shd w:val="clear" w:color="auto" w:fill="auto"/>
    </w:rPr>
  </w:style>
  <w:style w:type="paragraph" w:styleId="HTMLPreformatted">
    <w:name w:val="HTML Preformatted"/>
    <w:basedOn w:val="Normal"/>
    <w:rsid w:val="00D30D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n-US"/>
    </w:rPr>
  </w:style>
  <w:style w:type="character" w:customStyle="1" w:styleId="preambul1">
    <w:name w:val="preambul1"/>
    <w:basedOn w:val="DefaultParagraphFont"/>
    <w:rsid w:val="00D26521"/>
    <w:rPr>
      <w:i/>
      <w:iCs/>
      <w:color w:val="000000"/>
    </w:rPr>
  </w:style>
  <w:style w:type="paragraph" w:customStyle="1" w:styleId="CharCharCarCharCarCharCarCharCarCharCarCharCarCharCharCharCharCarCharCarCharCharChar">
    <w:name w:val="Char Char Car Char Car Char Car Char Car Char Car Char Car Char Char Char Char Car Char Car Char Char Char"/>
    <w:basedOn w:val="Normal"/>
    <w:rsid w:val="00CE1C23"/>
    <w:pPr>
      <w:spacing w:after="160" w:line="240" w:lineRule="exact"/>
    </w:pPr>
    <w:rPr>
      <w:rFonts w:ascii="Arial" w:hAnsi="Arial" w:cs="Arial"/>
      <w:lang w:val="en-US"/>
    </w:rPr>
  </w:style>
  <w:style w:type="paragraph" w:styleId="BodyText3">
    <w:name w:val="Body Text 3"/>
    <w:basedOn w:val="Normal"/>
    <w:rsid w:val="004D402D"/>
    <w:pPr>
      <w:spacing w:after="120"/>
    </w:pPr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70126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7D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DCB"/>
    <w:rPr>
      <w:rFonts w:ascii="Segoe UI" w:hAnsi="Segoe UI" w:cs="Segoe UI"/>
      <w:sz w:val="18"/>
      <w:szCs w:val="18"/>
      <w:lang w:val="en-AU"/>
    </w:rPr>
  </w:style>
  <w:style w:type="character" w:customStyle="1" w:styleId="l5tlu1">
    <w:name w:val="l5tlu1"/>
    <w:basedOn w:val="DefaultParagraphFont"/>
    <w:rsid w:val="005F2B31"/>
    <w:rPr>
      <w:b/>
      <w:bCs/>
      <w:color w:val="000000"/>
      <w:sz w:val="32"/>
      <w:szCs w:val="32"/>
    </w:rPr>
  </w:style>
  <w:style w:type="character" w:customStyle="1" w:styleId="l5def1">
    <w:name w:val="l5def1"/>
    <w:basedOn w:val="DefaultParagraphFont"/>
    <w:rsid w:val="00362A4A"/>
    <w:rPr>
      <w:rFonts w:ascii="Arial" w:hAnsi="Arial" w:cs="Arial" w:hint="default"/>
      <w:color w:val="000000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C11F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1F8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1F87"/>
    <w:rPr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1F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1F87"/>
    <w:rPr>
      <w:b/>
      <w:bCs/>
      <w:lang w:val="en-AU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526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2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3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84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78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1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94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50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23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0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99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10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24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34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18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15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70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30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43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37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68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54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9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3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9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1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7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7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0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6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9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2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5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9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2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678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PROIECT</vt:lpstr>
    </vt:vector>
  </TitlesOfParts>
  <Company>MT</Company>
  <LinksUpToDate>false</LinksUpToDate>
  <CharactersWithSpaces>4603</CharactersWithSpaces>
  <SharedDoc>false</SharedDoc>
  <HLinks>
    <vt:vector size="18" baseType="variant">
      <vt:variant>
        <vt:i4>7274540</vt:i4>
      </vt:variant>
      <vt:variant>
        <vt:i4>6</vt:i4>
      </vt:variant>
      <vt:variant>
        <vt:i4>0</vt:i4>
      </vt:variant>
      <vt:variant>
        <vt:i4>5</vt:i4>
      </vt:variant>
      <vt:variant>
        <vt:lpwstr>lnk:HOT GUV 367 2007 0</vt:lpwstr>
      </vt:variant>
      <vt:variant>
        <vt:lpwstr/>
      </vt:variant>
      <vt:variant>
        <vt:i4>6553635</vt:i4>
      </vt:variant>
      <vt:variant>
        <vt:i4>3</vt:i4>
      </vt:variant>
      <vt:variant>
        <vt:i4>0</vt:i4>
      </vt:variant>
      <vt:variant>
        <vt:i4>5</vt:i4>
      </vt:variant>
      <vt:variant>
        <vt:lpwstr>lnk:HOT GUV 405 1993 0</vt:lpwstr>
      </vt:variant>
      <vt:variant>
        <vt:lpwstr/>
      </vt:variant>
      <vt:variant>
        <vt:i4>6684723</vt:i4>
      </vt:variant>
      <vt:variant>
        <vt:i4>0</vt:i4>
      </vt:variant>
      <vt:variant>
        <vt:i4>0</vt:i4>
      </vt:variant>
      <vt:variant>
        <vt:i4>5</vt:i4>
      </vt:variant>
      <vt:variant>
        <vt:lpwstr>lnk:LEG PRL 223 2007 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PROIECT</dc:title>
  <dc:creator>Vice</dc:creator>
  <cp:lastModifiedBy>SIR</cp:lastModifiedBy>
  <cp:revision>13</cp:revision>
  <cp:lastPrinted>2025-01-21T09:40:00Z</cp:lastPrinted>
  <dcterms:created xsi:type="dcterms:W3CDTF">2025-01-23T12:34:00Z</dcterms:created>
  <dcterms:modified xsi:type="dcterms:W3CDTF">2025-01-31T07:12:00Z</dcterms:modified>
</cp:coreProperties>
</file>